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98"/>
        <w:gridCol w:w="4386"/>
        <w:gridCol w:w="2544"/>
      </w:tblGrid>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PI:</w:t>
            </w:r>
          </w:p>
        </w:tc>
        <w:tc>
          <w:tcPr>
            <w:tcW w:w="4386" w:type="dxa"/>
            <w:tcBorders>
              <w:top w:val="nil"/>
              <w:left w:val="nil"/>
              <w:right w:val="nil"/>
            </w:tcBorders>
          </w:tcPr>
          <w:p w:rsidR="005A60E5" w:rsidRPr="004D0735" w:rsidRDefault="005A60E5" w:rsidP="005A60E5">
            <w:pPr>
              <w:pStyle w:val="NoSpacing"/>
            </w:pPr>
          </w:p>
        </w:tc>
        <w:tc>
          <w:tcPr>
            <w:tcW w:w="2544" w:type="dxa"/>
            <w:vMerge w:val="restart"/>
            <w:tcBorders>
              <w:top w:val="nil"/>
              <w:left w:val="nil"/>
              <w:bottom w:val="nil"/>
              <w:right w:val="nil"/>
            </w:tcBorders>
          </w:tcPr>
          <w:p w:rsidR="005A60E5" w:rsidRPr="008C30E3" w:rsidRDefault="005A60E5" w:rsidP="004D0735">
            <w:pPr>
              <w:pStyle w:val="NoSpacing"/>
              <w:jc w:val="right"/>
              <w:rPr>
                <w:sz w:val="32"/>
                <w:szCs w:val="32"/>
              </w:rPr>
            </w:pP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Agent(s):</w:t>
            </w:r>
          </w:p>
        </w:tc>
        <w:tc>
          <w:tcPr>
            <w:tcW w:w="4386" w:type="dxa"/>
            <w:tcBorders>
              <w:left w:val="nil"/>
              <w:right w:val="nil"/>
            </w:tcBorders>
          </w:tcPr>
          <w:p w:rsidR="005A60E5" w:rsidRPr="004D0735" w:rsidRDefault="00697A84" w:rsidP="005A60E5">
            <w:pPr>
              <w:pStyle w:val="NoSpacing"/>
            </w:pPr>
            <w:r>
              <w:t>Diphtheria Toxin (DT)</w:t>
            </w:r>
          </w:p>
        </w:tc>
        <w:tc>
          <w:tcPr>
            <w:tcW w:w="2544" w:type="dxa"/>
            <w:vMerge/>
            <w:tcBorders>
              <w:top w:val="nil"/>
              <w:left w:val="nil"/>
              <w:bottom w:val="nil"/>
              <w:right w:val="nil"/>
            </w:tcBorders>
          </w:tcPr>
          <w:p w:rsidR="005A60E5" w:rsidRPr="004D0735" w:rsidRDefault="005A60E5" w:rsidP="005A60E5">
            <w:pPr>
              <w:pStyle w:val="NoSpacing"/>
            </w:pP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Date SOP Created:</w:t>
            </w:r>
          </w:p>
        </w:tc>
        <w:tc>
          <w:tcPr>
            <w:tcW w:w="4386" w:type="dxa"/>
            <w:tcBorders>
              <w:left w:val="nil"/>
              <w:right w:val="nil"/>
            </w:tcBorders>
          </w:tcPr>
          <w:p w:rsidR="005A60E5" w:rsidRPr="004D0735" w:rsidRDefault="005A60E5" w:rsidP="005A60E5">
            <w:pPr>
              <w:pStyle w:val="NoSpacing"/>
            </w:pPr>
          </w:p>
        </w:tc>
        <w:tc>
          <w:tcPr>
            <w:tcW w:w="2544" w:type="dxa"/>
            <w:vMerge/>
            <w:tcBorders>
              <w:top w:val="nil"/>
              <w:left w:val="nil"/>
              <w:bottom w:val="nil"/>
              <w:right w:val="nil"/>
            </w:tcBorders>
          </w:tcPr>
          <w:p w:rsidR="005A60E5" w:rsidRPr="004D0735" w:rsidRDefault="005A60E5" w:rsidP="005A60E5">
            <w:pPr>
              <w:pStyle w:val="NoSpacing"/>
            </w:pPr>
          </w:p>
        </w:tc>
      </w:tr>
    </w:tbl>
    <w:p w:rsidR="005A60E5" w:rsidRDefault="005A60E5" w:rsidP="005A60E5">
      <w:pPr>
        <w:pStyle w:val="NoSpacing"/>
        <w:rPr>
          <w:rFonts w:asciiTheme="majorHAnsi" w:hAnsiTheme="majorHAnsi"/>
        </w:rPr>
      </w:pPr>
    </w:p>
    <w:p w:rsidR="005A60E5" w:rsidRPr="004D0735" w:rsidRDefault="005A60E5" w:rsidP="005A60E5">
      <w:pPr>
        <w:pStyle w:val="NoSpacing"/>
        <w:rPr>
          <w:rFonts w:asciiTheme="majorHAnsi" w:hAnsiTheme="majorHAnsi"/>
        </w:rPr>
      </w:pPr>
    </w:p>
    <w:p w:rsidR="00CF7DDC" w:rsidRDefault="004D0735" w:rsidP="004D0735">
      <w:pPr>
        <w:pStyle w:val="BodyText"/>
        <w:kinsoku w:val="0"/>
        <w:overflowPunct w:val="0"/>
        <w:spacing w:line="276" w:lineRule="exact"/>
        <w:rPr>
          <w:rFonts w:asciiTheme="majorHAnsi" w:hAnsiTheme="majorHAnsi"/>
        </w:rPr>
      </w:pPr>
      <w:r w:rsidRPr="004D0735">
        <w:rPr>
          <w:i/>
          <w:sz w:val="22"/>
          <w:szCs w:val="22"/>
        </w:rPr>
        <w:t>Instructions: Insert specific details pertaining to your research and delete irrelevant procedures; contact EH&amp;S at 642-3073 or OLAC at 642-9232 as needed for assistance.</w:t>
      </w:r>
      <w:r w:rsidR="005A60E5" w:rsidRPr="005A60E5">
        <w:rPr>
          <w:rFonts w:asciiTheme="majorHAnsi" w:hAnsiTheme="majorHAnsi"/>
        </w:rPr>
        <w:tab/>
      </w:r>
    </w:p>
    <w:p w:rsidR="004D0735" w:rsidRPr="004D0735" w:rsidRDefault="005A60E5" w:rsidP="004D0735">
      <w:pPr>
        <w:pStyle w:val="BodyText"/>
        <w:kinsoku w:val="0"/>
        <w:overflowPunct w:val="0"/>
        <w:spacing w:line="276" w:lineRule="exact"/>
      </w:pPr>
      <w:r w:rsidRPr="005A60E5">
        <w:rPr>
          <w:rFonts w:asciiTheme="majorHAnsi" w:hAnsiTheme="majorHAnsi"/>
        </w:rPr>
        <w:tab/>
      </w:r>
      <w:r w:rsidRPr="005A60E5">
        <w:rPr>
          <w:rFonts w:asciiTheme="majorHAnsi" w:hAnsiTheme="majorHAnsi"/>
        </w:rPr>
        <w:tab/>
      </w:r>
    </w:p>
    <w:p w:rsidR="004D0735" w:rsidRDefault="00CF7DDC" w:rsidP="005A60E5">
      <w:pPr>
        <w:pStyle w:val="NoSpacing"/>
        <w:rPr>
          <w:rFonts w:asciiTheme="majorHAnsi" w:hAnsiTheme="majorHAnsi"/>
        </w:rPr>
      </w:pPr>
      <w:r>
        <w:rPr>
          <w:rFonts w:asciiTheme="majorHAnsi" w:hAnsiTheme="majorHAnsi"/>
        </w:rPr>
        <w:t xml:space="preserve"> </w:t>
      </w:r>
    </w:p>
    <w:tbl>
      <w:tblPr>
        <w:tblStyle w:val="TableGrid"/>
        <w:tblW w:w="0" w:type="auto"/>
        <w:tblLayout w:type="fixed"/>
        <w:tblLook w:val="04A0" w:firstRow="1" w:lastRow="0" w:firstColumn="1" w:lastColumn="0" w:noHBand="0" w:noVBand="1"/>
      </w:tblPr>
      <w:tblGrid>
        <w:gridCol w:w="1998"/>
        <w:gridCol w:w="7578"/>
      </w:tblGrid>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sidRPr="004D0735">
              <w:rPr>
                <w:b w:val="0"/>
              </w:rPr>
              <w:t>Hazard Information</w:t>
            </w:r>
          </w:p>
        </w:tc>
        <w:tc>
          <w:tcPr>
            <w:tcW w:w="7578" w:type="dxa"/>
            <w:tcBorders>
              <w:top w:val="nil"/>
              <w:left w:val="nil"/>
              <w:bottom w:val="nil"/>
              <w:right w:val="nil"/>
            </w:tcBorders>
          </w:tcPr>
          <w:p w:rsidR="00CF7DDC" w:rsidRDefault="00CF7DDC" w:rsidP="00CF7DDC">
            <w:r w:rsidRPr="001F1A5E">
              <w:rPr>
                <w:i/>
                <w:color w:val="FFC000"/>
                <w:sz w:val="20"/>
                <w:szCs w:val="20"/>
              </w:rPr>
              <w:t xml:space="preserve">Work with </w:t>
            </w:r>
            <w:r w:rsidR="00697A84">
              <w:rPr>
                <w:i/>
                <w:color w:val="FFC000"/>
                <w:sz w:val="20"/>
                <w:szCs w:val="20"/>
              </w:rPr>
              <w:t xml:space="preserve">diphtheria toxin </w:t>
            </w:r>
            <w:r w:rsidRPr="001F1A5E">
              <w:rPr>
                <w:i/>
                <w:color w:val="FFC000"/>
                <w:sz w:val="20"/>
                <w:szCs w:val="20"/>
              </w:rPr>
              <w:t>require</w:t>
            </w:r>
            <w:r w:rsidR="00C76E4B">
              <w:rPr>
                <w:i/>
                <w:color w:val="FFC000"/>
                <w:sz w:val="20"/>
                <w:szCs w:val="20"/>
              </w:rPr>
              <w:t>s</w:t>
            </w:r>
            <w:r w:rsidRPr="001F1A5E">
              <w:rPr>
                <w:i/>
                <w:color w:val="FFC000"/>
                <w:sz w:val="20"/>
                <w:szCs w:val="20"/>
              </w:rPr>
              <w:t xml:space="preserve"> a BUA and may only be performed in reserved, pre-approved locations on campus.  </w:t>
            </w:r>
            <w:r w:rsidR="00C76E4B" w:rsidRPr="00C76E4B">
              <w:rPr>
                <w:i/>
                <w:color w:val="FFC000"/>
                <w:sz w:val="20"/>
                <w:szCs w:val="20"/>
              </w:rPr>
              <w:t xml:space="preserve">Prior to use, </w:t>
            </w:r>
            <w:r w:rsidR="00697A84">
              <w:rPr>
                <w:i/>
                <w:color w:val="FFC000"/>
                <w:sz w:val="20"/>
                <w:szCs w:val="20"/>
              </w:rPr>
              <w:t>s</w:t>
            </w:r>
            <w:r w:rsidRPr="001F1A5E">
              <w:rPr>
                <w:i/>
                <w:color w:val="FFC000"/>
                <w:sz w:val="20"/>
                <w:szCs w:val="20"/>
              </w:rPr>
              <w:t xml:space="preserve">ee </w:t>
            </w:r>
            <w:hyperlink r:id="rId9" w:history="1">
              <w:r w:rsidRPr="001F1A5E">
                <w:rPr>
                  <w:rStyle w:val="Hyperlink"/>
                  <w:i/>
                  <w:color w:val="4F81BD" w:themeColor="accent1"/>
                  <w:sz w:val="20"/>
                  <w:szCs w:val="20"/>
                </w:rPr>
                <w:t>http://ehs.berkeley.edu/biosafety</w:t>
              </w:r>
            </w:hyperlink>
            <w:r w:rsidRPr="001F1A5E">
              <w:rPr>
                <w:i/>
                <w:color w:val="4F81BD" w:themeColor="accent1"/>
                <w:sz w:val="20"/>
                <w:szCs w:val="20"/>
              </w:rPr>
              <w:t xml:space="preserve">  </w:t>
            </w:r>
            <w:r w:rsidRPr="001F1A5E">
              <w:rPr>
                <w:i/>
                <w:color w:val="FFC000"/>
                <w:sz w:val="20"/>
                <w:szCs w:val="20"/>
              </w:rPr>
              <w:t>or contact EH&amp;S at 642-3073 for authorization and biosafety training prior to beginning work</w:t>
            </w:r>
            <w:r w:rsidRPr="001F1A5E">
              <w:rPr>
                <w:i/>
                <w:color w:val="FFC000"/>
              </w:rPr>
              <w:t xml:space="preserve">.  </w:t>
            </w:r>
          </w:p>
          <w:p w:rsidR="00C76E4B" w:rsidRDefault="00C76E4B" w:rsidP="00C76E4B"/>
          <w:p w:rsidR="00697A84" w:rsidRPr="00697A84" w:rsidRDefault="00697A84" w:rsidP="00697A84">
            <w:r w:rsidRPr="00697A84">
              <w:t xml:space="preserve">Diphtheria toxin (DT) is the toxin produced by </w:t>
            </w:r>
            <w:r w:rsidRPr="00697A84">
              <w:rPr>
                <w:i/>
              </w:rPr>
              <w:t>Corynebacterium diphtheria</w:t>
            </w:r>
            <w:r w:rsidRPr="00697A84">
              <w:t xml:space="preserve">. DT is a 63 </w:t>
            </w:r>
            <w:proofErr w:type="spellStart"/>
            <w:r w:rsidRPr="00697A84">
              <w:t>kDa</w:t>
            </w:r>
            <w:proofErr w:type="spellEnd"/>
            <w:r w:rsidRPr="00697A84">
              <w:t xml:space="preserve"> dimeric protein composed of a 24 </w:t>
            </w:r>
            <w:proofErr w:type="spellStart"/>
            <w:r w:rsidRPr="00697A84">
              <w:t>kDa</w:t>
            </w:r>
            <w:proofErr w:type="spellEnd"/>
            <w:r w:rsidRPr="00697A84">
              <w:t xml:space="preserve"> A subunit (fragment) and a 39 </w:t>
            </w:r>
            <w:proofErr w:type="spellStart"/>
            <w:r w:rsidRPr="00697A84">
              <w:t>kDa</w:t>
            </w:r>
            <w:proofErr w:type="spellEnd"/>
            <w:r w:rsidRPr="00697A84">
              <w:t xml:space="preserve"> B subunit linked by disulfide bonds. DT binds to cell surface receptors leading to ADP-</w:t>
            </w:r>
            <w:proofErr w:type="spellStart"/>
            <w:r w:rsidRPr="00697A84">
              <w:t>ribosylation</w:t>
            </w:r>
            <w:proofErr w:type="spellEnd"/>
            <w:r w:rsidRPr="00697A84">
              <w:t xml:space="preserve"> of elongation factor-2 (eEF-2) and inhibition of translation. </w:t>
            </w:r>
          </w:p>
          <w:p w:rsidR="0046736A" w:rsidRDefault="0046736A" w:rsidP="00C76E4B"/>
          <w:p w:rsidR="00C76E4B" w:rsidRDefault="00C76E4B" w:rsidP="00C76E4B">
            <w:r>
              <w:t>Avoid any exposure and wash hands thoroughly after handling. BSL-2</w:t>
            </w:r>
          </w:p>
          <w:p w:rsidR="00C76E4B" w:rsidRDefault="00C76E4B" w:rsidP="00C76E4B">
            <w:proofErr w:type="gramStart"/>
            <w:r>
              <w:t>practices</w:t>
            </w:r>
            <w:proofErr w:type="gramEnd"/>
            <w:r>
              <w:t xml:space="preserve"> should be followed.</w:t>
            </w:r>
            <w:r w:rsidR="0046736A">
              <w:t xml:space="preserve"> </w:t>
            </w:r>
            <w:r w:rsidR="0046736A" w:rsidRPr="0046736A">
              <w:t xml:space="preserve">Engineering controls such as fume hoods and biological safety cabinets must be used as primary containment in order to limit personnel exposure to </w:t>
            </w:r>
            <w:r w:rsidR="00697A84">
              <w:t>DT</w:t>
            </w:r>
            <w:r w:rsidR="0046736A" w:rsidRPr="0046736A">
              <w:t>.  Engineering controls must be inspected in order to ensure efficient removal of hazard, and must have a visual indication of airflow, and alarms to indicate that airflow has fall</w:t>
            </w:r>
            <w:r w:rsidR="0046736A">
              <w:t xml:space="preserve">en below acceptable standards. </w:t>
            </w:r>
            <w:r>
              <w:t>It may be appropriate to wear N95 particle respirators when handling stock powder –</w:t>
            </w:r>
          </w:p>
          <w:p w:rsidR="00C76E4B" w:rsidRDefault="00C76E4B" w:rsidP="00C76E4B">
            <w:proofErr w:type="gramStart"/>
            <w:r>
              <w:t>contact</w:t>
            </w:r>
            <w:proofErr w:type="gramEnd"/>
            <w:r>
              <w:t xml:space="preserve"> EH&amp;S for advice.</w:t>
            </w:r>
          </w:p>
          <w:p w:rsidR="0046736A" w:rsidRDefault="0046736A" w:rsidP="00C76E4B"/>
          <w:p w:rsidR="00A73957" w:rsidRDefault="00697A84" w:rsidP="00697A84">
            <w:r>
              <w:t>A lethal human dose can be as little as 0.1 µg of DT per kg of body weight.  Systemic DT can cause organ necrosis and death.  Contact, inhalation, or oral exposure to DT can cause irritation and fever.  Systemic exposure to DT, such as an injection into the bloodstream or an intramuscular injection, can cause fever or death.</w:t>
            </w:r>
          </w:p>
          <w:p w:rsidR="0046736A" w:rsidRDefault="0046736A" w:rsidP="00C76E4B"/>
          <w:p w:rsidR="00CF7DDC" w:rsidRDefault="00CF7DDC" w:rsidP="001F1A5E">
            <w:pPr>
              <w:pStyle w:val="Subtitle"/>
              <w:rPr>
                <w:rStyle w:val="BookTitle"/>
              </w:rPr>
            </w:pPr>
            <w:r w:rsidRPr="001F1A5E">
              <w:rPr>
                <w:rStyle w:val="BookTitle"/>
              </w:rPr>
              <w:t xml:space="preserve">Hazards specific to your </w:t>
            </w:r>
            <w:r w:rsidR="0046736A">
              <w:rPr>
                <w:rStyle w:val="BookTitle"/>
              </w:rPr>
              <w:t>agent</w:t>
            </w:r>
            <w:r w:rsidRPr="001F1A5E">
              <w:rPr>
                <w:rStyle w:val="BookTitle"/>
              </w:rPr>
              <w:t xml:space="preserve"> and route of administration:</w:t>
            </w:r>
          </w:p>
          <w:p w:rsidR="001F1A5E" w:rsidRDefault="001F1A5E" w:rsidP="001F1A5E"/>
          <w:p w:rsidR="00CF7DDC" w:rsidRDefault="00CF7DDC" w:rsidP="00CF7DDC">
            <w:pPr>
              <w:pStyle w:val="NoSpacing"/>
              <w:rPr>
                <w:rFonts w:asciiTheme="majorHAnsi" w:hAnsiTheme="majorHAnsi"/>
              </w:rPr>
            </w:pPr>
          </w:p>
        </w:tc>
      </w:tr>
      <w:tr w:rsidR="00A73957" w:rsidTr="00D93587">
        <w:tc>
          <w:tcPr>
            <w:tcW w:w="1998" w:type="dxa"/>
            <w:tcBorders>
              <w:top w:val="nil"/>
              <w:left w:val="nil"/>
              <w:bottom w:val="nil"/>
              <w:right w:val="nil"/>
            </w:tcBorders>
          </w:tcPr>
          <w:p w:rsidR="00A73957" w:rsidRDefault="00A73957" w:rsidP="00CF7DDC">
            <w:pPr>
              <w:pStyle w:val="Heading3"/>
              <w:keepNext w:val="0"/>
              <w:keepLines w:val="0"/>
              <w:jc w:val="right"/>
              <w:outlineLvl w:val="2"/>
              <w:rPr>
                <w:b w:val="0"/>
              </w:rPr>
            </w:pPr>
            <w:r>
              <w:rPr>
                <w:b w:val="0"/>
              </w:rPr>
              <w:t>Personal Protective Equipment (PPE)</w:t>
            </w:r>
          </w:p>
        </w:tc>
        <w:tc>
          <w:tcPr>
            <w:tcW w:w="7578" w:type="dxa"/>
            <w:tcBorders>
              <w:top w:val="nil"/>
              <w:left w:val="nil"/>
              <w:bottom w:val="nil"/>
              <w:right w:val="nil"/>
            </w:tcBorders>
          </w:tcPr>
          <w:p w:rsidR="00A73957" w:rsidRPr="009004CE" w:rsidRDefault="00FD6566" w:rsidP="00CF7DDC">
            <w:pPr>
              <w:pStyle w:val="NoSpacing"/>
              <w:rPr>
                <w:rStyle w:val="IntenseReference"/>
                <w:color w:val="808080" w:themeColor="background1" w:themeShade="80"/>
                <w:u w:val="none"/>
              </w:rPr>
            </w:pPr>
            <w:r w:rsidRPr="009004CE">
              <w:rPr>
                <w:rStyle w:val="IntenseReference"/>
                <w:color w:val="808080" w:themeColor="background1" w:themeShade="80"/>
                <w:u w:val="none"/>
              </w:rPr>
              <w:t xml:space="preserve">when working </w:t>
            </w:r>
            <w:r w:rsidR="00AB5765">
              <w:rPr>
                <w:rStyle w:val="IntenseReference"/>
                <w:color w:val="808080" w:themeColor="background1" w:themeShade="80"/>
                <w:u w:val="none"/>
              </w:rPr>
              <w:t>with powder form</w:t>
            </w:r>
          </w:p>
          <w:p w:rsidR="00AB5765" w:rsidRPr="00AB5765" w:rsidRDefault="00AB5765" w:rsidP="00AB5765">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 xml:space="preserve">Non-permeable static free gloves </w:t>
            </w:r>
          </w:p>
          <w:p w:rsidR="00AB5765" w:rsidRPr="00AB5765" w:rsidRDefault="00AB5765" w:rsidP="00AB5765">
            <w:pPr>
              <w:pStyle w:val="NoSpacing"/>
              <w:rPr>
                <w:rStyle w:val="IntenseReference"/>
                <w:b w:val="0"/>
                <w:bCs w:val="0"/>
                <w:smallCaps w:val="0"/>
                <w:color w:val="auto"/>
                <w:spacing w:val="0"/>
                <w:u w:val="none"/>
              </w:rPr>
            </w:pPr>
            <w:r>
              <w:rPr>
                <w:rStyle w:val="IntenseReference"/>
                <w:b w:val="0"/>
                <w:bCs w:val="0"/>
                <w:smallCaps w:val="0"/>
                <w:color w:val="auto"/>
                <w:spacing w:val="0"/>
                <w:u w:val="none"/>
              </w:rPr>
              <w:t>Long</w:t>
            </w:r>
            <w:r w:rsidRPr="00AB5765">
              <w:rPr>
                <w:rStyle w:val="IntenseReference"/>
                <w:b w:val="0"/>
                <w:bCs w:val="0"/>
                <w:smallCaps w:val="0"/>
                <w:color w:val="auto"/>
                <w:spacing w:val="0"/>
                <w:u w:val="none"/>
              </w:rPr>
              <w:t>-sleeved lab coat</w:t>
            </w:r>
          </w:p>
          <w:p w:rsidR="00AB5765" w:rsidRDefault="00AB5765" w:rsidP="00AB5765">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AB5765" w:rsidRDefault="00AB5765" w:rsidP="00AB5765">
            <w:pPr>
              <w:pStyle w:val="NoSpacing"/>
            </w:pPr>
            <w:r>
              <w:t>Respiratory protection may be required if aerosols may be generated and it is not possible to use containment equipment or other engineering controls.</w:t>
            </w:r>
          </w:p>
          <w:p w:rsidR="00AB5765" w:rsidRDefault="00AB5765" w:rsidP="00AB5765">
            <w:pPr>
              <w:pStyle w:val="NoSpacing"/>
            </w:pPr>
          </w:p>
          <w:p w:rsidR="00AB5765" w:rsidRPr="009004CE" w:rsidRDefault="00AB5765" w:rsidP="00AB5765">
            <w:pPr>
              <w:pStyle w:val="NoSpacing"/>
              <w:rPr>
                <w:rStyle w:val="IntenseReference"/>
                <w:color w:val="808080" w:themeColor="background1" w:themeShade="80"/>
                <w:u w:val="none"/>
              </w:rPr>
            </w:pPr>
            <w:r w:rsidRPr="009004CE">
              <w:rPr>
                <w:rStyle w:val="IntenseReference"/>
                <w:color w:val="808080" w:themeColor="background1" w:themeShade="80"/>
                <w:u w:val="none"/>
              </w:rPr>
              <w:t xml:space="preserve">when working </w:t>
            </w:r>
            <w:r>
              <w:rPr>
                <w:rStyle w:val="IntenseReference"/>
                <w:color w:val="808080" w:themeColor="background1" w:themeShade="80"/>
                <w:u w:val="none"/>
              </w:rPr>
              <w:t xml:space="preserve">with </w:t>
            </w:r>
            <w:r w:rsidR="00697A84">
              <w:rPr>
                <w:rStyle w:val="IntenseReference"/>
                <w:color w:val="808080" w:themeColor="background1" w:themeShade="80"/>
                <w:u w:val="none"/>
              </w:rPr>
              <w:t>DT</w:t>
            </w:r>
            <w:r>
              <w:rPr>
                <w:rStyle w:val="IntenseReference"/>
                <w:color w:val="808080" w:themeColor="background1" w:themeShade="80"/>
                <w:u w:val="none"/>
              </w:rPr>
              <w:t xml:space="preserve"> in solution</w:t>
            </w:r>
          </w:p>
          <w:p w:rsidR="00AB5765" w:rsidRPr="00AB5765" w:rsidRDefault="00AB5765" w:rsidP="00AB5765">
            <w:pPr>
              <w:pStyle w:val="NoSpacing"/>
              <w:rPr>
                <w:rStyle w:val="IntenseReference"/>
                <w:b w:val="0"/>
                <w:bCs w:val="0"/>
                <w:smallCaps w:val="0"/>
                <w:color w:val="auto"/>
                <w:spacing w:val="0"/>
                <w:u w:val="none"/>
              </w:rPr>
            </w:pPr>
            <w:r>
              <w:rPr>
                <w:rStyle w:val="IntenseReference"/>
                <w:b w:val="0"/>
                <w:bCs w:val="0"/>
                <w:smallCaps w:val="0"/>
                <w:color w:val="auto"/>
                <w:spacing w:val="0"/>
                <w:u w:val="none"/>
              </w:rPr>
              <w:t xml:space="preserve">Non-permeable </w:t>
            </w:r>
            <w:r w:rsidRPr="00AB5765">
              <w:rPr>
                <w:rStyle w:val="IntenseReference"/>
                <w:b w:val="0"/>
                <w:bCs w:val="0"/>
                <w:smallCaps w:val="0"/>
                <w:color w:val="auto"/>
                <w:spacing w:val="0"/>
                <w:u w:val="none"/>
              </w:rPr>
              <w:t xml:space="preserve">gloves </w:t>
            </w:r>
          </w:p>
          <w:p w:rsidR="00AB5765" w:rsidRPr="00AB5765" w:rsidRDefault="00AB5765" w:rsidP="00AB5765">
            <w:pPr>
              <w:pStyle w:val="NoSpacing"/>
              <w:rPr>
                <w:rStyle w:val="IntenseReference"/>
                <w:b w:val="0"/>
                <w:bCs w:val="0"/>
                <w:smallCaps w:val="0"/>
                <w:color w:val="auto"/>
                <w:spacing w:val="0"/>
                <w:u w:val="none"/>
              </w:rPr>
            </w:pPr>
            <w:r>
              <w:rPr>
                <w:rStyle w:val="IntenseReference"/>
                <w:b w:val="0"/>
                <w:bCs w:val="0"/>
                <w:smallCaps w:val="0"/>
                <w:color w:val="auto"/>
                <w:spacing w:val="0"/>
                <w:u w:val="none"/>
              </w:rPr>
              <w:lastRenderedPageBreak/>
              <w:t>Long</w:t>
            </w:r>
            <w:r w:rsidRPr="00AB5765">
              <w:rPr>
                <w:rStyle w:val="IntenseReference"/>
                <w:b w:val="0"/>
                <w:bCs w:val="0"/>
                <w:smallCaps w:val="0"/>
                <w:color w:val="auto"/>
                <w:spacing w:val="0"/>
                <w:u w:val="none"/>
              </w:rPr>
              <w:t>-sleeved lab coat</w:t>
            </w:r>
          </w:p>
          <w:p w:rsidR="00AB5765" w:rsidRDefault="00AB5765" w:rsidP="00AB5765">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E60083" w:rsidRDefault="00E60083" w:rsidP="00AB5765">
            <w:pPr>
              <w:pStyle w:val="NoSpacing"/>
              <w:rPr>
                <w:rStyle w:val="IntenseReference"/>
                <w:b w:val="0"/>
                <w:bCs w:val="0"/>
                <w:smallCaps w:val="0"/>
                <w:color w:val="auto"/>
                <w:spacing w:val="0"/>
                <w:u w:val="none"/>
              </w:rPr>
            </w:pPr>
          </w:p>
          <w:p w:rsidR="00E60083" w:rsidRPr="009004CE" w:rsidRDefault="00E60083" w:rsidP="00E60083">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with animals:</w:t>
            </w:r>
          </w:p>
          <w:p w:rsidR="00E60083" w:rsidRDefault="00E60083" w:rsidP="00E60083">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Disposable gown</w:t>
            </w:r>
          </w:p>
          <w:p w:rsidR="00E60083" w:rsidRDefault="00E60083" w:rsidP="00E60083">
            <w:pPr>
              <w:pStyle w:val="NoSpacing"/>
              <w:rPr>
                <w:rStyle w:val="IntenseReference"/>
                <w:b w:val="0"/>
                <w:bCs w:val="0"/>
                <w:smallCaps w:val="0"/>
                <w:color w:val="auto"/>
                <w:spacing w:val="0"/>
                <w:u w:val="none"/>
              </w:rPr>
            </w:pPr>
            <w:r>
              <w:rPr>
                <w:rStyle w:val="IntenseReference"/>
                <w:b w:val="0"/>
                <w:bCs w:val="0"/>
                <w:smallCaps w:val="0"/>
                <w:color w:val="auto"/>
                <w:spacing w:val="0"/>
                <w:u w:val="none"/>
              </w:rPr>
              <w:t>Gloves</w:t>
            </w:r>
          </w:p>
          <w:p w:rsidR="00E60083" w:rsidRDefault="00E60083" w:rsidP="00E60083">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r w:rsidR="00AC1B24">
              <w:rPr>
                <w:rStyle w:val="IntenseReference"/>
                <w:b w:val="0"/>
                <w:bCs w:val="0"/>
                <w:smallCaps w:val="0"/>
                <w:color w:val="auto"/>
                <w:spacing w:val="0"/>
                <w:u w:val="none"/>
              </w:rPr>
              <w:t xml:space="preserve"> or face shield</w:t>
            </w:r>
          </w:p>
          <w:p w:rsidR="00E60083" w:rsidRDefault="00E60083" w:rsidP="00E60083">
            <w:pPr>
              <w:pStyle w:val="NoSpacing"/>
            </w:pPr>
            <w:r>
              <w:t>Respiratory protection may be required if aerosols may be generated and it is not possible to use containment equipment or other engineering controls.</w:t>
            </w:r>
          </w:p>
          <w:p w:rsidR="008042D7" w:rsidRDefault="008042D7" w:rsidP="00CF7DDC">
            <w:pPr>
              <w:pStyle w:val="NoSpacing"/>
              <w:rPr>
                <w:rFonts w:asciiTheme="majorHAnsi" w:hAnsiTheme="majorHAnsi"/>
              </w:rPr>
            </w:pPr>
          </w:p>
          <w:p w:rsidR="008042D7" w:rsidRPr="008042D7" w:rsidRDefault="008042D7" w:rsidP="00CF7DDC">
            <w:pPr>
              <w:pStyle w:val="NoSpacing"/>
              <w:rPr>
                <w:rStyle w:val="BookTitle"/>
                <w:rFonts w:eastAsiaTheme="majorEastAsia" w:cstheme="majorBidi"/>
                <w:i/>
                <w:iCs/>
                <w:color w:val="4F81BD" w:themeColor="accent1"/>
                <w:sz w:val="24"/>
                <w:szCs w:val="24"/>
              </w:rPr>
            </w:pPr>
            <w:r>
              <w:rPr>
                <w:rStyle w:val="BookTitle"/>
                <w:rFonts w:asciiTheme="majorHAnsi" w:eastAsiaTheme="majorEastAsia" w:hAnsiTheme="majorHAnsi" w:cstheme="majorBidi"/>
                <w:i/>
                <w:iCs/>
                <w:color w:val="4F81BD" w:themeColor="accent1"/>
                <w:sz w:val="24"/>
                <w:szCs w:val="24"/>
              </w:rPr>
              <w:t xml:space="preserve">Additional </w:t>
            </w:r>
            <w:r w:rsidRPr="008042D7">
              <w:rPr>
                <w:rStyle w:val="BookTitle"/>
                <w:rFonts w:asciiTheme="majorHAnsi" w:eastAsiaTheme="majorEastAsia" w:hAnsiTheme="majorHAnsi" w:cstheme="majorBidi"/>
                <w:i/>
                <w:iCs/>
                <w:color w:val="4F81BD" w:themeColor="accent1"/>
                <w:sz w:val="24"/>
                <w:szCs w:val="24"/>
              </w:rPr>
              <w:t>PPE specific to your research:</w:t>
            </w:r>
          </w:p>
          <w:p w:rsidR="008042D7" w:rsidRPr="00FD6566" w:rsidRDefault="008042D7"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Preparation</w:t>
            </w:r>
          </w:p>
        </w:tc>
        <w:tc>
          <w:tcPr>
            <w:tcW w:w="7578" w:type="dxa"/>
            <w:tcBorders>
              <w:top w:val="nil"/>
              <w:left w:val="nil"/>
              <w:bottom w:val="nil"/>
              <w:right w:val="nil"/>
            </w:tcBorders>
          </w:tcPr>
          <w:p w:rsidR="00427520" w:rsidRPr="00427520" w:rsidRDefault="00427520" w:rsidP="00427520">
            <w:pPr>
              <w:rPr>
                <w:i/>
                <w:color w:val="F6BB00"/>
                <w:sz w:val="20"/>
                <w:szCs w:val="20"/>
              </w:rPr>
            </w:pPr>
            <w:r w:rsidRPr="00427520">
              <w:rPr>
                <w:i/>
                <w:color w:val="F6BB00"/>
                <w:sz w:val="20"/>
                <w:szCs w:val="20"/>
              </w:rPr>
              <w:t xml:space="preserve">List procedures used.  Be specific about the physical form (solid, liquid, etc.) and locations for work (bench top, fume hood, biosafety cabinet), and personal protective equipment (PPE) to be worn when handling the material. </w:t>
            </w:r>
          </w:p>
          <w:p w:rsidR="00427520" w:rsidRPr="008F2A2C" w:rsidRDefault="00427520" w:rsidP="00427520">
            <w:pPr>
              <w:rPr>
                <w:i/>
                <w:color w:val="FF0000"/>
                <w:sz w:val="20"/>
                <w:szCs w:val="20"/>
              </w:rPr>
            </w:pPr>
          </w:p>
          <w:p w:rsidR="00427520" w:rsidRDefault="00524820" w:rsidP="00AB5765">
            <w:r>
              <w:t>DT</w:t>
            </w:r>
            <w:r w:rsidR="00427520" w:rsidRPr="008F2A2C">
              <w:t xml:space="preserve"> will be purchased/obtained from </w:t>
            </w:r>
            <w:r w:rsidR="00427520" w:rsidRPr="00427520">
              <w:rPr>
                <w:i/>
                <w:color w:val="F6BB00"/>
                <w:sz w:val="20"/>
                <w:szCs w:val="20"/>
              </w:rPr>
              <w:t>(List provider)</w:t>
            </w:r>
            <w:r w:rsidR="00427520" w:rsidRPr="008F2A2C">
              <w:t xml:space="preserve">. </w:t>
            </w:r>
            <w:r w:rsidR="00427520">
              <w:t xml:space="preserve"> </w:t>
            </w:r>
            <w:r w:rsidR="00427520" w:rsidRPr="008F2A2C">
              <w:t>Package will be kept intact with shipping documentation and/or maintained in double containment with proper labeling</w:t>
            </w:r>
            <w:r w:rsidR="00427520">
              <w:t>,</w:t>
            </w:r>
            <w:r w:rsidR="00427520" w:rsidRPr="008F2A2C">
              <w:t xml:space="preserve"> including PI name and contact information.</w:t>
            </w:r>
            <w:r w:rsidR="00AB5765">
              <w:t xml:space="preserve"> </w:t>
            </w:r>
            <w:r>
              <w:t>Diphtheria toxin</w:t>
            </w:r>
            <w:r w:rsidR="00AB5765">
              <w:t xml:space="preserve"> will be purchased from suppliers in smallest amounts available (</w:t>
            </w:r>
            <w:proofErr w:type="spellStart"/>
            <w:r w:rsidR="00AB5765">
              <w:t>est</w:t>
            </w:r>
            <w:proofErr w:type="spellEnd"/>
            <w:r w:rsidR="00AB5765">
              <w:t xml:space="preserve"> 1mg). Inspect the containers for damage during shipment. If damaged, contact the vendor immediately, and decontaminate and dispose of the shipment immediately.</w:t>
            </w:r>
          </w:p>
          <w:p w:rsidR="00AB5765" w:rsidRDefault="00AB5765" w:rsidP="00AB5765"/>
          <w:p w:rsidR="00AB5765" w:rsidRDefault="00AB5765" w:rsidP="00AB5765">
            <w:r>
              <w:t xml:space="preserve">All handling of powder must be performed within a fume hood in </w:t>
            </w:r>
            <w:r>
              <w:rPr>
                <w:i/>
                <w:color w:val="F6BB00"/>
                <w:sz w:val="20"/>
                <w:szCs w:val="20"/>
              </w:rPr>
              <w:t>(List location</w:t>
            </w:r>
            <w:r w:rsidRPr="00427520">
              <w:rPr>
                <w:i/>
                <w:color w:val="F6BB00"/>
                <w:sz w:val="20"/>
                <w:szCs w:val="20"/>
              </w:rPr>
              <w:t>)</w:t>
            </w:r>
            <w:r w:rsidRPr="008F2A2C">
              <w:t xml:space="preserve">. </w:t>
            </w:r>
            <w:r>
              <w:t xml:space="preserve">  The fume hood will be posted as “Restricted Area -Toxin in Use”. Place an absorbent pad inside of the fume hood during handling. Powder will be </w:t>
            </w:r>
            <w:proofErr w:type="spellStart"/>
            <w:r>
              <w:t>resuspended</w:t>
            </w:r>
            <w:proofErr w:type="spellEnd"/>
            <w:r>
              <w:t xml:space="preserve"> by pipetting, using a filter tip. All dilutions will be made by individuals wearing required PPE listed above, in the presence of another trained individual. If </w:t>
            </w:r>
            <w:proofErr w:type="spellStart"/>
            <w:r>
              <w:t>aliquoting</w:t>
            </w:r>
            <w:proofErr w:type="spellEnd"/>
            <w:r>
              <w:t xml:space="preserve"> samples, </w:t>
            </w:r>
            <w:r w:rsidR="00443AC1">
              <w:t>resuspension of</w:t>
            </w:r>
            <w:r>
              <w:t xml:space="preserve"> the toxin </w:t>
            </w:r>
            <w:r w:rsidR="00443AC1">
              <w:t>will be performed with</w:t>
            </w:r>
            <w:r>
              <w:t xml:space="preserve"> extremely careful and s</w:t>
            </w:r>
            <w:r w:rsidR="00443AC1">
              <w:t xml:space="preserve">low titration, rinsing down the </w:t>
            </w:r>
            <w:r>
              <w:t xml:space="preserve">walls of the tube in the process avoiding foaming and </w:t>
            </w:r>
            <w:proofErr w:type="spellStart"/>
            <w:r>
              <w:t>aerosolization</w:t>
            </w:r>
            <w:proofErr w:type="spellEnd"/>
            <w:r>
              <w:t xml:space="preserve">. </w:t>
            </w:r>
            <w:r w:rsidR="00443AC1">
              <w:t>A</w:t>
            </w:r>
            <w:r>
              <w:t>liquot</w:t>
            </w:r>
            <w:r w:rsidR="00443AC1">
              <w:t xml:space="preserve">s of  5 </w:t>
            </w:r>
            <w:proofErr w:type="spellStart"/>
            <w:r w:rsidR="00443AC1">
              <w:t>mL</w:t>
            </w:r>
            <w:r>
              <w:t>s</w:t>
            </w:r>
            <w:proofErr w:type="spellEnd"/>
            <w:r>
              <w:t xml:space="preserve"> of 10% bleach</w:t>
            </w:r>
          </w:p>
          <w:p w:rsidR="007A4108" w:rsidRDefault="00AB5765" w:rsidP="007A4108">
            <w:proofErr w:type="gramStart"/>
            <w:r>
              <w:t>solution</w:t>
            </w:r>
            <w:proofErr w:type="gramEnd"/>
            <w:r>
              <w:t xml:space="preserve"> into a 50 ml conical tube </w:t>
            </w:r>
            <w:r w:rsidR="00443AC1">
              <w:t xml:space="preserve">will be made </w:t>
            </w:r>
            <w:r>
              <w:t xml:space="preserve">and </w:t>
            </w:r>
            <w:r w:rsidR="00443AC1">
              <w:t xml:space="preserve">open tubes will be </w:t>
            </w:r>
            <w:r>
              <w:t>place</w:t>
            </w:r>
            <w:r w:rsidR="00443AC1">
              <w:t>d</w:t>
            </w:r>
            <w:r>
              <w:t xml:space="preserve"> in a tube rack. </w:t>
            </w:r>
            <w:r w:rsidR="00443AC1">
              <w:t xml:space="preserve">This tube will serve as a waste </w:t>
            </w:r>
            <w:r>
              <w:t xml:space="preserve">receptacle for contaminated pipet tips. </w:t>
            </w:r>
            <w:r w:rsidR="00443AC1">
              <w:t>Toxin</w:t>
            </w:r>
            <w:r>
              <w:t xml:space="preserve"> vials</w:t>
            </w:r>
            <w:r w:rsidR="00443AC1">
              <w:t xml:space="preserve"> will be placed in an unbreakable, easily decontaminated, clean </w:t>
            </w:r>
            <w:r>
              <w:t>secondary storage container and transfer</w:t>
            </w:r>
            <w:r w:rsidR="00443AC1">
              <w:t>red</w:t>
            </w:r>
            <w:r>
              <w:t xml:space="preserve"> to storage at the appropriate temperature</w:t>
            </w:r>
            <w:r w:rsidR="00443AC1">
              <w:t>.</w:t>
            </w:r>
            <w:r>
              <w:t xml:space="preserve"> </w:t>
            </w:r>
            <w:r w:rsidR="00524820">
              <w:t>DT</w:t>
            </w:r>
            <w:r w:rsidR="007A4108">
              <w:t xml:space="preserve"> stocks will be stored in a clearly marked secondary container</w:t>
            </w:r>
          </w:p>
          <w:p w:rsidR="00AB5765" w:rsidRDefault="007A4108" w:rsidP="007A4108">
            <w:proofErr w:type="gramStart"/>
            <w:r>
              <w:t>labeled</w:t>
            </w:r>
            <w:proofErr w:type="gramEnd"/>
            <w:r>
              <w:t xml:space="preserve"> “Toxin. Do Not Handle”. All </w:t>
            </w:r>
            <w:r w:rsidR="00524820">
              <w:t>DT</w:t>
            </w:r>
            <w:r>
              <w:t xml:space="preserve"> inventory will be secured (locked up) and recorded in a bound notebook within the lab. </w:t>
            </w:r>
            <w:r w:rsidR="00443AC1">
              <w:t xml:space="preserve">Decontaminate all </w:t>
            </w:r>
            <w:r w:rsidR="00AB5765">
              <w:t xml:space="preserve">work surfaces and the exterior of all materials leaving the fume hood with 10% bleach </w:t>
            </w:r>
            <w:r w:rsidR="00443AC1">
              <w:t>before removing “Restricted Area” posting</w:t>
            </w:r>
            <w:r w:rsidR="00AB5765">
              <w:t>.</w:t>
            </w:r>
          </w:p>
          <w:p w:rsidR="00427520" w:rsidRDefault="00427520" w:rsidP="00427520"/>
          <w:p w:rsidR="00427520" w:rsidRPr="00427520" w:rsidRDefault="00427520" w:rsidP="00427520">
            <w:pPr>
              <w:rPr>
                <w:rStyle w:val="BookTitle"/>
                <w:rFonts w:asciiTheme="majorHAnsi" w:eastAsiaTheme="majorEastAsia" w:hAnsiTheme="majorHAnsi" w:cstheme="majorBidi"/>
                <w:iCs/>
                <w:color w:val="4F81BD" w:themeColor="accent1"/>
                <w:sz w:val="24"/>
                <w:szCs w:val="24"/>
              </w:rPr>
            </w:pPr>
            <w:r w:rsidRPr="00427520">
              <w:rPr>
                <w:rStyle w:val="BookTitle"/>
                <w:rFonts w:asciiTheme="majorHAnsi" w:eastAsiaTheme="majorEastAsia" w:hAnsiTheme="majorHAnsi" w:cstheme="majorBidi"/>
                <w:i/>
                <w:iCs/>
                <w:color w:val="4F81BD" w:themeColor="accent1"/>
                <w:sz w:val="24"/>
                <w:szCs w:val="24"/>
              </w:rPr>
              <w:t xml:space="preserve">Other specific preparation steps </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with location</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Transportation</w:t>
            </w:r>
          </w:p>
        </w:tc>
        <w:tc>
          <w:tcPr>
            <w:tcW w:w="7578" w:type="dxa"/>
            <w:tcBorders>
              <w:top w:val="nil"/>
              <w:left w:val="nil"/>
              <w:bottom w:val="nil"/>
              <w:right w:val="nil"/>
            </w:tcBorders>
          </w:tcPr>
          <w:p w:rsidR="00CF7DDC" w:rsidRDefault="00524820" w:rsidP="007A4108">
            <w:pPr>
              <w:pStyle w:val="NoSpacing"/>
            </w:pPr>
            <w:r>
              <w:t>Diphtheria toxin</w:t>
            </w:r>
            <w:r w:rsidR="00036CD8" w:rsidRPr="008F2A2C">
              <w:t xml:space="preserve"> will be carried in a</w:t>
            </w:r>
            <w:r w:rsidR="00036CD8">
              <w:t>n easily decontaminated,</w:t>
            </w:r>
            <w:r w:rsidR="00036CD8" w:rsidRPr="008F2A2C">
              <w:t xml:space="preserve"> leak-proof</w:t>
            </w:r>
            <w:r w:rsidR="00036CD8">
              <w:t>,</w:t>
            </w:r>
            <w:r w:rsidR="00036CD8" w:rsidRPr="008F2A2C">
              <w:t xml:space="preserve"> </w:t>
            </w:r>
            <w:r w:rsidR="00036CD8">
              <w:t>secondary container</w:t>
            </w:r>
            <w:r w:rsidR="00036CD8" w:rsidRPr="008F2A2C">
              <w:t xml:space="preserve"> labeled with </w:t>
            </w:r>
            <w:r w:rsidR="00036CD8">
              <w:t xml:space="preserve">a </w:t>
            </w:r>
            <w:r w:rsidR="00036CD8" w:rsidRPr="008F2A2C">
              <w:t xml:space="preserve">biohazard symbol </w:t>
            </w:r>
            <w:r w:rsidR="00036CD8">
              <w:t xml:space="preserve">and </w:t>
            </w:r>
            <w:r w:rsidR="00036CD8" w:rsidRPr="008F2A2C">
              <w:t xml:space="preserve">PI name and contact information to </w:t>
            </w:r>
            <w:r w:rsidR="00036CD8">
              <w:rPr>
                <w:i/>
                <w:color w:val="F6BB00"/>
                <w:sz w:val="20"/>
                <w:szCs w:val="20"/>
              </w:rPr>
              <w:t>(</w:t>
            </w:r>
            <w:r w:rsidR="00DE05DE">
              <w:rPr>
                <w:i/>
                <w:color w:val="F6BB00"/>
                <w:sz w:val="20"/>
                <w:szCs w:val="20"/>
              </w:rPr>
              <w:t>list approved location</w:t>
            </w:r>
            <w:r w:rsidR="00036CD8" w:rsidRPr="00036CD8">
              <w:rPr>
                <w:i/>
                <w:color w:val="F6BB00"/>
                <w:sz w:val="20"/>
                <w:szCs w:val="20"/>
              </w:rPr>
              <w:t>)</w:t>
            </w:r>
            <w:r w:rsidR="00036CD8">
              <w:t>.</w:t>
            </w:r>
            <w:r w:rsidR="007A4108">
              <w:t xml:space="preserve"> Avoid the use of glass containers. Handling </w:t>
            </w:r>
            <w:r w:rsidR="007A4108">
              <w:lastRenderedPageBreak/>
              <w:t>will only be done by</w:t>
            </w:r>
            <w:r>
              <w:t xml:space="preserve"> </w:t>
            </w:r>
            <w:r w:rsidR="007A4108">
              <w:t>trained personnel.</w:t>
            </w:r>
          </w:p>
          <w:p w:rsidR="007A4108" w:rsidRDefault="007A4108" w:rsidP="007A4108">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Use</w:t>
            </w:r>
          </w:p>
        </w:tc>
        <w:tc>
          <w:tcPr>
            <w:tcW w:w="7578" w:type="dxa"/>
            <w:tcBorders>
              <w:top w:val="nil"/>
              <w:left w:val="nil"/>
              <w:bottom w:val="nil"/>
              <w:right w:val="nil"/>
            </w:tcBorders>
          </w:tcPr>
          <w:p w:rsidR="00DE05DE" w:rsidRDefault="00C36772" w:rsidP="00C36772">
            <w:r>
              <w:t xml:space="preserve">Electrophysiology: Electrophysiology rigs </w:t>
            </w:r>
            <w:r>
              <w:rPr>
                <w:i/>
                <w:color w:val="F6BB00"/>
                <w:sz w:val="20"/>
                <w:szCs w:val="20"/>
              </w:rPr>
              <w:t>(list approved location</w:t>
            </w:r>
            <w:r w:rsidRPr="00036CD8">
              <w:rPr>
                <w:i/>
                <w:color w:val="F6BB00"/>
                <w:sz w:val="20"/>
                <w:szCs w:val="20"/>
              </w:rPr>
              <w:t>)</w:t>
            </w:r>
            <w:r>
              <w:rPr>
                <w:i/>
                <w:color w:val="F6BB00"/>
                <w:sz w:val="20"/>
                <w:szCs w:val="20"/>
              </w:rPr>
              <w:t xml:space="preserve"> </w:t>
            </w:r>
            <w:r>
              <w:t xml:space="preserve">will be posted with “Toxin in Use” sign during all work. Workers will wear </w:t>
            </w:r>
            <w:r>
              <w:rPr>
                <w:rStyle w:val="IntenseReference"/>
                <w:b w:val="0"/>
                <w:bCs w:val="0"/>
                <w:smallCaps w:val="0"/>
                <w:color w:val="auto"/>
                <w:spacing w:val="0"/>
                <w:u w:val="none"/>
              </w:rPr>
              <w:t xml:space="preserve">Non-permeable gloves </w:t>
            </w:r>
            <w:r>
              <w:t>and arm protection (e.g., lab coat) at all times. Liquid wastes will be treated with bleach before disposal as chemical waste. Immediate work area will be cleaned with 10% bleach by user wearing nitrile gloves.</w:t>
            </w:r>
          </w:p>
          <w:p w:rsidR="00AC1B24" w:rsidRDefault="00AC1B24" w:rsidP="00C36772"/>
          <w:p w:rsidR="00AC1B24" w:rsidRDefault="00AC1B24" w:rsidP="00C36772">
            <w:r w:rsidRPr="008F2A2C">
              <w:t xml:space="preserve">While working in </w:t>
            </w:r>
            <w:r>
              <w:rPr>
                <w:i/>
                <w:color w:val="F6BB00"/>
                <w:sz w:val="20"/>
                <w:szCs w:val="20"/>
              </w:rPr>
              <w:t>(list approved animal location</w:t>
            </w:r>
            <w:r w:rsidRPr="00036CD8">
              <w:rPr>
                <w:i/>
                <w:color w:val="F6BB00"/>
                <w:sz w:val="20"/>
                <w:szCs w:val="20"/>
              </w:rPr>
              <w:t>)</w:t>
            </w:r>
            <w:r>
              <w:t xml:space="preserve"> </w:t>
            </w:r>
            <w:r w:rsidRPr="008F2A2C">
              <w:t xml:space="preserve">with </w:t>
            </w:r>
            <w:r w:rsidR="00524820">
              <w:t>DT</w:t>
            </w:r>
            <w:r w:rsidRPr="008F2A2C">
              <w:t xml:space="preserve"> and </w:t>
            </w:r>
            <w:r>
              <w:t>if handling</w:t>
            </w:r>
            <w:r w:rsidRPr="008F2A2C">
              <w:t xml:space="preserve"> animals within 48 hours post-infection</w:t>
            </w:r>
            <w:r>
              <w:t>,</w:t>
            </w:r>
            <w:r w:rsidRPr="008F2A2C">
              <w:t xml:space="preserve"> the following PPE must be worn: </w:t>
            </w:r>
            <w:r w:rsidRPr="008F2A2C">
              <w:rPr>
                <w:b/>
              </w:rPr>
              <w:t xml:space="preserve">Disposable Gown, Gloves, </w:t>
            </w:r>
            <w:proofErr w:type="gramStart"/>
            <w:r w:rsidRPr="008F2A2C">
              <w:rPr>
                <w:b/>
              </w:rPr>
              <w:t>Face</w:t>
            </w:r>
            <w:proofErr w:type="gramEnd"/>
            <w:r w:rsidRPr="008F2A2C">
              <w:rPr>
                <w:b/>
              </w:rPr>
              <w:t xml:space="preserve"> Shield</w:t>
            </w:r>
            <w:r>
              <w:rPr>
                <w:b/>
              </w:rPr>
              <w:t xml:space="preserve"> (Disposable)</w:t>
            </w:r>
            <w:r w:rsidR="00524820">
              <w:rPr>
                <w:b/>
              </w:rPr>
              <w:t xml:space="preserve"> if outside a biosafety cabinet</w:t>
            </w:r>
            <w:r w:rsidRPr="008F2A2C">
              <w:rPr>
                <w:b/>
              </w:rPr>
              <w:t>.</w:t>
            </w:r>
          </w:p>
          <w:p w:rsidR="00C36772" w:rsidRDefault="00C36772" w:rsidP="00C36772">
            <w:pPr>
              <w:rPr>
                <w:b/>
              </w:rPr>
            </w:pPr>
          </w:p>
          <w:p w:rsidR="00C36772" w:rsidRDefault="00AF7A52" w:rsidP="00DE05DE">
            <w:pPr>
              <w:rPr>
                <w:rStyle w:val="BookTitle"/>
                <w:rFonts w:asciiTheme="majorHAnsi" w:eastAsiaTheme="majorEastAsia" w:hAnsiTheme="majorHAnsi" w:cstheme="majorBidi"/>
                <w:i/>
                <w:iCs/>
                <w:color w:val="4F81BD" w:themeColor="accent1"/>
                <w:sz w:val="24"/>
                <w:szCs w:val="24"/>
              </w:rPr>
            </w:pPr>
            <w:r w:rsidRPr="00AF7A52">
              <w:rPr>
                <w:rStyle w:val="BookTitle"/>
                <w:rFonts w:asciiTheme="majorHAnsi" w:eastAsiaTheme="majorEastAsia" w:hAnsiTheme="majorHAnsi" w:cstheme="majorBidi"/>
                <w:i/>
                <w:iCs/>
                <w:color w:val="4F81BD" w:themeColor="accent1"/>
                <w:sz w:val="24"/>
                <w:szCs w:val="24"/>
              </w:rPr>
              <w:t>Description of infection procedures</w:t>
            </w:r>
            <w:r w:rsidR="00DE05DE" w:rsidRPr="00AF7A52">
              <w:rPr>
                <w:rStyle w:val="BookTitle"/>
                <w:rFonts w:asciiTheme="majorHAnsi" w:eastAsiaTheme="majorEastAsia" w:hAnsiTheme="majorHAnsi" w:cstheme="majorBidi"/>
                <w:i/>
                <w:iCs/>
                <w:color w:val="4F81BD" w:themeColor="accent1"/>
                <w:sz w:val="24"/>
                <w:szCs w:val="24"/>
              </w:rPr>
              <w:t xml:space="preserve">: </w:t>
            </w:r>
          </w:p>
          <w:p w:rsidR="00C36772" w:rsidRDefault="00C36772" w:rsidP="00DE05DE">
            <w:pPr>
              <w:rPr>
                <w:rStyle w:val="BookTitle"/>
                <w:rFonts w:asciiTheme="majorHAnsi" w:eastAsiaTheme="majorEastAsia" w:hAnsiTheme="majorHAnsi" w:cstheme="majorBidi"/>
                <w:i/>
                <w:iCs/>
                <w:color w:val="4F81BD" w:themeColor="accent1"/>
                <w:sz w:val="24"/>
                <w:szCs w:val="24"/>
              </w:rPr>
            </w:pPr>
          </w:p>
          <w:p w:rsidR="00DE05DE" w:rsidRPr="00C36772" w:rsidRDefault="00C36772" w:rsidP="00C36772">
            <w:pPr>
              <w:rPr>
                <w:rStyle w:val="BookTitle"/>
                <w:b w:val="0"/>
                <w:bCs w:val="0"/>
                <w:i/>
                <w:smallCaps w:val="0"/>
                <w:spacing w:val="0"/>
              </w:rPr>
            </w:pPr>
            <w:r>
              <w:rPr>
                <w:i/>
              </w:rPr>
              <w:t xml:space="preserve">Example: </w:t>
            </w:r>
            <w:r w:rsidRPr="00C36772">
              <w:rPr>
                <w:i/>
              </w:rPr>
              <w:t xml:space="preserve">“On the day of experiments, </w:t>
            </w:r>
            <w:r w:rsidR="00524820">
              <w:rPr>
                <w:i/>
              </w:rPr>
              <w:t>DT</w:t>
            </w:r>
            <w:r w:rsidRPr="00C36772">
              <w:rPr>
                <w:i/>
              </w:rPr>
              <w:t xml:space="preserve"> will be diluted to a working concentration of 1 </w:t>
            </w:r>
            <w:proofErr w:type="spellStart"/>
            <w:r w:rsidRPr="00C36772">
              <w:rPr>
                <w:i/>
              </w:rPr>
              <w:t>microM</w:t>
            </w:r>
            <w:proofErr w:type="spellEnd"/>
            <w:r w:rsidRPr="00C36772">
              <w:rPr>
                <w:i/>
              </w:rPr>
              <w:t xml:space="preserve"> in a chemical fume hood. Mouse retinas will be incubated in artificial cerebral spinal fluid (ACSF) and then transferred to a recording bath where the slices will be perfused with </w:t>
            </w:r>
            <w:r w:rsidR="00524820">
              <w:rPr>
                <w:i/>
              </w:rPr>
              <w:t>DT</w:t>
            </w:r>
            <w:r w:rsidRPr="00C36772">
              <w:rPr>
                <w:i/>
              </w:rPr>
              <w:t xml:space="preserve"> (1uM).” </w:t>
            </w:r>
            <w:r w:rsidR="00DE05DE" w:rsidRPr="00C36772">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Default="00CF7DDC" w:rsidP="00CF7DDC">
            <w:pPr>
              <w:pStyle w:val="Heading3"/>
              <w:keepNext w:val="0"/>
              <w:keepLines w:val="0"/>
              <w:jc w:val="right"/>
              <w:outlineLvl w:val="2"/>
              <w:rPr>
                <w:b w:val="0"/>
              </w:rPr>
            </w:pPr>
            <w:r>
              <w:rPr>
                <w:b w:val="0"/>
              </w:rPr>
              <w:t xml:space="preserve">Disposal and </w:t>
            </w:r>
            <w:r w:rsidRPr="004D0735">
              <w:rPr>
                <w:b w:val="0"/>
              </w:rPr>
              <w:t>Disinfection</w:t>
            </w:r>
          </w:p>
          <w:p w:rsidR="00CF7DDC" w:rsidRDefault="00CF7DDC" w:rsidP="00CF7DDC">
            <w:pPr>
              <w:jc w:val="right"/>
            </w:pPr>
          </w:p>
          <w:p w:rsidR="00CF7DDC" w:rsidRPr="004D0735" w:rsidRDefault="00CF7DDC" w:rsidP="00CF7DDC">
            <w:pPr>
              <w:jc w:val="right"/>
              <w:rPr>
                <w:rStyle w:val="SubtleEmphasis"/>
                <w:color w:val="F6BB00"/>
                <w:sz w:val="18"/>
                <w:szCs w:val="18"/>
              </w:rPr>
            </w:pPr>
            <w:r w:rsidRPr="004D0735">
              <w:rPr>
                <w:rStyle w:val="SubtleEmphasis"/>
                <w:color w:val="F6BB00"/>
                <w:sz w:val="18"/>
                <w:szCs w:val="18"/>
              </w:rPr>
              <w:t>If unsure, contact EH&amp;S at 642-3073 to determine disposal procedures.</w:t>
            </w:r>
          </w:p>
        </w:tc>
        <w:tc>
          <w:tcPr>
            <w:tcW w:w="7578" w:type="dxa"/>
            <w:tcBorders>
              <w:top w:val="nil"/>
              <w:left w:val="nil"/>
              <w:bottom w:val="nil"/>
              <w:right w:val="nil"/>
            </w:tcBorders>
          </w:tcPr>
          <w:p w:rsidR="00E14E2B" w:rsidRDefault="00E14E2B" w:rsidP="00E14E2B">
            <w:pPr>
              <w:numPr>
                <w:ilvl w:val="0"/>
                <w:numId w:val="3"/>
              </w:numPr>
            </w:pPr>
            <w:r>
              <w:t>Avoid use of glass, if at all possible. Sharps with engineering controls should be used for injection. Glass and other sharps must be disposed of in a dedicated sharps container.</w:t>
            </w:r>
          </w:p>
          <w:p w:rsidR="00E14E2B" w:rsidRDefault="00E14E2B" w:rsidP="00E14E2B">
            <w:pPr>
              <w:numPr>
                <w:ilvl w:val="0"/>
                <w:numId w:val="3"/>
              </w:numPr>
            </w:pPr>
            <w:r>
              <w:t>Liquid wastes are treated with bleach before disposal as chemical waste.</w:t>
            </w:r>
          </w:p>
          <w:p w:rsidR="00E14E2B" w:rsidRDefault="00E14E2B" w:rsidP="00E14E2B">
            <w:pPr>
              <w:numPr>
                <w:ilvl w:val="0"/>
                <w:numId w:val="3"/>
              </w:numPr>
            </w:pPr>
            <w:r>
              <w:t xml:space="preserve">Gloves and other contaminated solids disposed of as chemical waste. </w:t>
            </w:r>
          </w:p>
          <w:p w:rsidR="00E14E2B" w:rsidRDefault="00E14E2B" w:rsidP="00E14E2B">
            <w:pPr>
              <w:numPr>
                <w:ilvl w:val="0"/>
                <w:numId w:val="3"/>
              </w:numPr>
            </w:pPr>
            <w:r>
              <w:t>Animal carcasses will be disposed in red barrels as biohazardous</w:t>
            </w:r>
            <w:r w:rsidR="00AC1B24">
              <w:t>/pathology</w:t>
            </w:r>
            <w:r>
              <w:t xml:space="preserve"> waste.</w:t>
            </w:r>
          </w:p>
          <w:p w:rsidR="009120F5" w:rsidRDefault="009120F5" w:rsidP="009120F5">
            <w:pPr>
              <w:numPr>
                <w:ilvl w:val="0"/>
                <w:numId w:val="3"/>
              </w:numPr>
            </w:pPr>
            <w:r w:rsidRPr="00692B51">
              <w:t xml:space="preserve">Decontaminate </w:t>
            </w:r>
            <w:r>
              <w:t xml:space="preserve">all work </w:t>
            </w:r>
            <w:r w:rsidRPr="00692B51">
              <w:t>surfaces and equipment with 10% bleach</w:t>
            </w:r>
            <w:r w:rsidR="00E14E2B">
              <w:t xml:space="preserve"> prior to removal of postings</w:t>
            </w:r>
            <w:r w:rsidRPr="00692B51">
              <w:t xml:space="preserve">.  </w:t>
            </w:r>
          </w:p>
          <w:p w:rsidR="00AC1B24" w:rsidRDefault="00AC1B24" w:rsidP="009120F5">
            <w:pPr>
              <w:numPr>
                <w:ilvl w:val="0"/>
                <w:numId w:val="3"/>
              </w:numPr>
            </w:pPr>
            <w:r w:rsidRPr="003676DF">
              <w:t xml:space="preserve">After infection, </w:t>
            </w:r>
            <w:r w:rsidR="003676DF" w:rsidRPr="003676DF">
              <w:t xml:space="preserve">disposable </w:t>
            </w:r>
            <w:r w:rsidRPr="003676DF">
              <w:t xml:space="preserve">cages may be returned directly to standard ABSL1 housing but </w:t>
            </w:r>
            <w:r w:rsidR="003676DF" w:rsidRPr="003676DF">
              <w:t xml:space="preserve">the </w:t>
            </w:r>
            <w:r w:rsidRPr="003676DF">
              <w:t>cage card (obtain from OLAC) must</w:t>
            </w:r>
            <w:r w:rsidR="003676DF" w:rsidRPr="003676DF">
              <w:t xml:space="preserve"> be labeled to</w:t>
            </w:r>
            <w:r w:rsidRPr="003676DF">
              <w:t xml:space="preserve"> indicate the </w:t>
            </w:r>
            <w:r w:rsidR="003676DF" w:rsidRPr="003676DF">
              <w:t>hazard type, agent</w:t>
            </w:r>
            <w:r w:rsidRPr="003676DF">
              <w:t>, date</w:t>
            </w:r>
            <w:r w:rsidR="003676DF" w:rsidRPr="003676DF">
              <w:t xml:space="preserve"> of administration</w:t>
            </w:r>
            <w:r w:rsidRPr="003676DF">
              <w:t>, and that OLAC should not change the cage for 48 hours.</w:t>
            </w:r>
            <w:r w:rsidRPr="002D7244">
              <w:t xml:space="preserve"> After 48 hours</w:t>
            </w:r>
            <w:r>
              <w:t>,</w:t>
            </w:r>
            <w:r w:rsidRPr="002D7244">
              <w:t xml:space="preserve"> animals should be transferred to clean cages by the researcher within a functioning biosafety cabinet.  Within the biosafety cabinet, used cag</w:t>
            </w:r>
            <w:r w:rsidR="003676DF">
              <w:t>es and bedding should be bagged within</w:t>
            </w:r>
            <w:r w:rsidRPr="002D7244">
              <w:t xml:space="preserve"> biohazard bags and </w:t>
            </w:r>
            <w:r w:rsidR="003676DF">
              <w:t>disposed o</w:t>
            </w:r>
            <w:r w:rsidR="00524820">
              <w:t xml:space="preserve">f as biohazard/pathology </w:t>
            </w:r>
            <w:r w:rsidR="003676DF">
              <w:t>waste</w:t>
            </w:r>
            <w:r w:rsidRPr="002D7244">
              <w:t>.</w:t>
            </w:r>
            <w:r w:rsidR="003676DF">
              <w:t xml:space="preserve"> </w:t>
            </w:r>
          </w:p>
          <w:p w:rsidR="00CF7DDC" w:rsidRDefault="00CF7DDC" w:rsidP="00E14E2B">
            <w:pPr>
              <w:ind w:left="720"/>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Spill Response and Emergency P</w:t>
            </w:r>
            <w:r w:rsidRPr="004D0735">
              <w:rPr>
                <w:b w:val="0"/>
              </w:rPr>
              <w:t>rocedures</w:t>
            </w:r>
          </w:p>
        </w:tc>
        <w:tc>
          <w:tcPr>
            <w:tcW w:w="7578" w:type="dxa"/>
            <w:tcBorders>
              <w:top w:val="nil"/>
              <w:left w:val="nil"/>
              <w:bottom w:val="nil"/>
              <w:right w:val="nil"/>
            </w:tcBorders>
          </w:tcPr>
          <w:p w:rsidR="000A4122" w:rsidRPr="000A4122" w:rsidRDefault="000A4122" w:rsidP="000A4122">
            <w:pPr>
              <w:pStyle w:val="NoSpacing"/>
              <w:rPr>
                <w:sz w:val="18"/>
                <w:szCs w:val="18"/>
              </w:rPr>
            </w:pPr>
            <w:r>
              <w:rPr>
                <w:sz w:val="18"/>
                <w:szCs w:val="18"/>
              </w:rPr>
              <w:t xml:space="preserve">Recommended disinfectants: 10% household bleach </w:t>
            </w:r>
            <w:r w:rsidR="00E14E2B">
              <w:rPr>
                <w:sz w:val="18"/>
                <w:szCs w:val="18"/>
              </w:rPr>
              <w:t>(</w:t>
            </w:r>
            <w:r w:rsidR="00E14E2B" w:rsidRPr="00E14E2B">
              <w:rPr>
                <w:sz w:val="18"/>
                <w:szCs w:val="18"/>
              </w:rPr>
              <w:t xml:space="preserve">&gt;0.5% </w:t>
            </w:r>
            <w:proofErr w:type="spellStart"/>
            <w:r w:rsidR="00E14E2B" w:rsidRPr="00E14E2B">
              <w:rPr>
                <w:sz w:val="18"/>
                <w:szCs w:val="18"/>
              </w:rPr>
              <w:t>NaOCl</w:t>
            </w:r>
            <w:proofErr w:type="spellEnd"/>
            <w:r w:rsidR="00E14E2B" w:rsidRPr="00E14E2B">
              <w:rPr>
                <w:sz w:val="18"/>
                <w:szCs w:val="18"/>
              </w:rPr>
              <w:t xml:space="preserve"> </w:t>
            </w:r>
            <w:r w:rsidR="00E14E2B">
              <w:rPr>
                <w:sz w:val="18"/>
                <w:szCs w:val="18"/>
              </w:rPr>
              <w:t xml:space="preserve"> for </w:t>
            </w:r>
            <w:r w:rsidR="00E14E2B" w:rsidRPr="00E14E2B">
              <w:rPr>
                <w:sz w:val="18"/>
                <w:szCs w:val="18"/>
              </w:rPr>
              <w:t>&gt;30 min</w:t>
            </w:r>
            <w:r w:rsidR="00E14E2B">
              <w:rPr>
                <w:sz w:val="18"/>
                <w:szCs w:val="18"/>
              </w:rPr>
              <w:t xml:space="preserve"> contact time)</w:t>
            </w:r>
          </w:p>
          <w:p w:rsidR="000A4122" w:rsidRPr="000A4122" w:rsidRDefault="000A4122" w:rsidP="000A4122">
            <w:pPr>
              <w:pStyle w:val="NoSpacing"/>
            </w:pPr>
          </w:p>
          <w:p w:rsidR="000A4122" w:rsidRPr="000A4122" w:rsidRDefault="000A4122" w:rsidP="000A4122">
            <w:pPr>
              <w:pStyle w:val="NoSpacing"/>
              <w:rPr>
                <w:rStyle w:val="BookTitle"/>
                <w:rFonts w:asciiTheme="majorHAnsi" w:eastAsiaTheme="majorEastAsia" w:hAnsiTheme="majorHAnsi" w:cstheme="majorBidi"/>
                <w:i/>
                <w:iCs/>
                <w:color w:val="4F81BD" w:themeColor="accent1"/>
                <w:sz w:val="24"/>
                <w:szCs w:val="24"/>
              </w:rPr>
            </w:pPr>
            <w:r w:rsidRPr="000A4122">
              <w:rPr>
                <w:rStyle w:val="BookTitle"/>
                <w:rFonts w:asciiTheme="majorHAnsi" w:eastAsiaTheme="majorEastAsia" w:hAnsiTheme="majorHAnsi" w:cstheme="majorBidi"/>
                <w:i/>
                <w:iCs/>
                <w:color w:val="4F81BD" w:themeColor="accent1"/>
                <w:sz w:val="24"/>
                <w:szCs w:val="24"/>
              </w:rPr>
              <w:t xml:space="preserve">Disinfectant to be used: </w:t>
            </w:r>
          </w:p>
          <w:p w:rsidR="000A4122" w:rsidRDefault="000A4122" w:rsidP="000A4122">
            <w:pPr>
              <w:pStyle w:val="NoSpacing"/>
            </w:pPr>
          </w:p>
          <w:p w:rsidR="003D6B62" w:rsidRDefault="00E14E2B" w:rsidP="00E14E2B">
            <w:pPr>
              <w:pStyle w:val="NoSpacing"/>
            </w:pPr>
            <w:r>
              <w:t>Injury: If eye or skin contact occurs, wash affected areas with copious amou</w:t>
            </w:r>
            <w:r w:rsidR="003D6B62">
              <w:t xml:space="preserve">nts of water for 15 minutes and </w:t>
            </w:r>
            <w:r>
              <w:t>IMMEDIATELY seek medical advice. If inhaled, move individual to</w:t>
            </w:r>
            <w:r w:rsidR="003D6B62">
              <w:t xml:space="preserve"> fresh air and IMMEDIATELY seek </w:t>
            </w:r>
            <w:r>
              <w:t>medical advice, call 911. [Rescue breathing, CPR may be needed</w:t>
            </w:r>
            <w:r w:rsidR="003D6B62">
              <w:t xml:space="preserve">.] If swallowed, seek IMMEDIATE </w:t>
            </w:r>
            <w:r>
              <w:t xml:space="preserve">medical advice. </w:t>
            </w:r>
          </w:p>
          <w:p w:rsidR="003D6B62" w:rsidRDefault="00E14E2B" w:rsidP="00E14E2B">
            <w:pPr>
              <w:pStyle w:val="NoSpacing"/>
            </w:pPr>
            <w:r>
              <w:lastRenderedPageBreak/>
              <w:t>Report the incident to your supervisor and the Occupatio</w:t>
            </w:r>
            <w:r w:rsidR="003D6B62">
              <w:t xml:space="preserve">nal Health Clinic at 2-6891 for </w:t>
            </w:r>
            <w:r>
              <w:t xml:space="preserve">follow up. </w:t>
            </w:r>
          </w:p>
          <w:p w:rsidR="003D6B62" w:rsidRDefault="003D6B62" w:rsidP="00E14E2B">
            <w:pPr>
              <w:pStyle w:val="NoSpacing"/>
            </w:pPr>
          </w:p>
          <w:p w:rsidR="00E14E2B" w:rsidRDefault="00854C9A" w:rsidP="00E14E2B">
            <w:pPr>
              <w:pStyle w:val="NoSpacing"/>
            </w:pPr>
            <w:r>
              <w:t>Medical attention d</w:t>
            </w:r>
            <w:r w:rsidR="00E14E2B">
              <w:t>uring normal business hours: Tang Center Urgent Care (2-3188 or 3-7197)</w:t>
            </w:r>
            <w:r w:rsidR="003D6B62">
              <w:t xml:space="preserve">; after hours </w:t>
            </w:r>
            <w:r>
              <w:t xml:space="preserve">go to </w:t>
            </w:r>
            <w:r w:rsidR="003D6B62">
              <w:t xml:space="preserve">urgent </w:t>
            </w:r>
            <w:r w:rsidR="00E14E2B">
              <w:t>or emergency care: Alta Bates Hospital at 2450 Ashby (204-4444).</w:t>
            </w:r>
          </w:p>
          <w:p w:rsidR="00854C9A" w:rsidRDefault="00854C9A" w:rsidP="00E14E2B">
            <w:pPr>
              <w:pStyle w:val="NoSpacing"/>
            </w:pPr>
          </w:p>
          <w:p w:rsidR="00524820" w:rsidRPr="00524820" w:rsidRDefault="00524820" w:rsidP="00524820">
            <w:pPr>
              <w:pStyle w:val="NoSpacing"/>
            </w:pPr>
            <w:r>
              <w:t>S</w:t>
            </w:r>
            <w:r w:rsidRPr="00524820">
              <w:t xml:space="preserve">igns of respiratory diphtheria may include the following: </w:t>
            </w:r>
          </w:p>
          <w:p w:rsidR="00524820" w:rsidRPr="00524820" w:rsidRDefault="00524820" w:rsidP="00524820">
            <w:pPr>
              <w:pStyle w:val="NoSpacing"/>
              <w:numPr>
                <w:ilvl w:val="0"/>
                <w:numId w:val="4"/>
              </w:numPr>
            </w:pPr>
            <w:r w:rsidRPr="00524820">
              <w:t>Sore throat</w:t>
            </w:r>
          </w:p>
          <w:p w:rsidR="00524820" w:rsidRPr="00524820" w:rsidRDefault="00524820" w:rsidP="00524820">
            <w:pPr>
              <w:pStyle w:val="NoSpacing"/>
              <w:numPr>
                <w:ilvl w:val="0"/>
                <w:numId w:val="4"/>
              </w:numPr>
            </w:pPr>
            <w:r w:rsidRPr="00524820">
              <w:t>Fever</w:t>
            </w:r>
          </w:p>
          <w:p w:rsidR="00524820" w:rsidRPr="00524820" w:rsidRDefault="00524820" w:rsidP="00524820">
            <w:pPr>
              <w:pStyle w:val="NoSpacing"/>
              <w:numPr>
                <w:ilvl w:val="0"/>
                <w:numId w:val="4"/>
              </w:numPr>
            </w:pPr>
            <w:r w:rsidRPr="00524820">
              <w:t>Hoarseness</w:t>
            </w:r>
          </w:p>
          <w:p w:rsidR="00524820" w:rsidRPr="00524820" w:rsidRDefault="00524820" w:rsidP="00524820">
            <w:pPr>
              <w:pStyle w:val="NoSpacing"/>
              <w:numPr>
                <w:ilvl w:val="0"/>
                <w:numId w:val="4"/>
              </w:numPr>
            </w:pPr>
            <w:r w:rsidRPr="00524820">
              <w:t>Difficulty swallowing</w:t>
            </w:r>
          </w:p>
          <w:p w:rsidR="00524820" w:rsidRPr="00524820" w:rsidRDefault="00524820" w:rsidP="00524820">
            <w:pPr>
              <w:pStyle w:val="NoSpacing"/>
              <w:numPr>
                <w:ilvl w:val="0"/>
                <w:numId w:val="4"/>
              </w:numPr>
            </w:pPr>
            <w:r w:rsidRPr="00524820">
              <w:t>Malaise</w:t>
            </w:r>
          </w:p>
          <w:p w:rsidR="00524820" w:rsidRPr="00524820" w:rsidRDefault="00524820" w:rsidP="00524820">
            <w:pPr>
              <w:pStyle w:val="NoSpacing"/>
              <w:numPr>
                <w:ilvl w:val="0"/>
                <w:numId w:val="4"/>
              </w:numPr>
            </w:pPr>
            <w:r w:rsidRPr="00524820">
              <w:t>Weakness</w:t>
            </w:r>
          </w:p>
          <w:p w:rsidR="00524820" w:rsidRPr="00524820" w:rsidRDefault="00524820" w:rsidP="00524820">
            <w:pPr>
              <w:pStyle w:val="NoSpacing"/>
              <w:numPr>
                <w:ilvl w:val="0"/>
                <w:numId w:val="4"/>
              </w:numPr>
            </w:pPr>
            <w:r w:rsidRPr="00524820">
              <w:t>Headache</w:t>
            </w:r>
          </w:p>
          <w:p w:rsidR="00524820" w:rsidRPr="00524820" w:rsidRDefault="00524820" w:rsidP="00524820">
            <w:pPr>
              <w:pStyle w:val="NoSpacing"/>
              <w:numPr>
                <w:ilvl w:val="0"/>
                <w:numId w:val="4"/>
              </w:numPr>
            </w:pPr>
            <w:r w:rsidRPr="00524820">
              <w:t>Cough</w:t>
            </w:r>
          </w:p>
          <w:p w:rsidR="00524820" w:rsidRPr="00524820" w:rsidRDefault="00524820" w:rsidP="00524820">
            <w:pPr>
              <w:pStyle w:val="NoSpacing"/>
              <w:numPr>
                <w:ilvl w:val="0"/>
                <w:numId w:val="4"/>
              </w:numPr>
            </w:pPr>
            <w:r w:rsidRPr="00524820">
              <w:t>Nasal discharge (that may contain pus or blood-tinged fluid)</w:t>
            </w:r>
          </w:p>
          <w:p w:rsidR="00524820" w:rsidRPr="00524820" w:rsidRDefault="00524820" w:rsidP="00524820">
            <w:pPr>
              <w:pStyle w:val="NoSpacing"/>
              <w:numPr>
                <w:ilvl w:val="0"/>
                <w:numId w:val="4"/>
              </w:numPr>
            </w:pPr>
            <w:r w:rsidRPr="00524820">
              <w:t>Enlarged lymph nodes in the neck and neck swelling (producing a "bull neck" appearance)</w:t>
            </w:r>
          </w:p>
          <w:p w:rsidR="00524820" w:rsidRPr="00524820" w:rsidRDefault="00524820" w:rsidP="00524820">
            <w:pPr>
              <w:pStyle w:val="NoSpacing"/>
              <w:numPr>
                <w:ilvl w:val="0"/>
                <w:numId w:val="4"/>
              </w:numPr>
            </w:pPr>
            <w:r w:rsidRPr="00524820">
              <w:t>Difficulty breathing</w:t>
            </w:r>
          </w:p>
          <w:p w:rsidR="00854C9A" w:rsidRDefault="00854C9A" w:rsidP="00854C9A">
            <w:pPr>
              <w:pStyle w:val="NoSpacing"/>
            </w:pPr>
          </w:p>
          <w:p w:rsidR="00854C9A" w:rsidRDefault="00854C9A" w:rsidP="00854C9A">
            <w:pPr>
              <w:pStyle w:val="NoSpacing"/>
            </w:pPr>
            <w:r>
              <w:t xml:space="preserve">Treatment </w:t>
            </w:r>
            <w:r w:rsidR="001A3169">
              <w:t>may include</w:t>
            </w:r>
            <w:r>
              <w:t>:</w:t>
            </w:r>
          </w:p>
          <w:p w:rsidR="001A3169" w:rsidRPr="00524820" w:rsidRDefault="001A3169" w:rsidP="001A3169">
            <w:pPr>
              <w:pStyle w:val="NoSpacing"/>
              <w:numPr>
                <w:ilvl w:val="0"/>
                <w:numId w:val="4"/>
              </w:numPr>
            </w:pPr>
            <w:r>
              <w:t>Antitoxin</w:t>
            </w:r>
          </w:p>
          <w:p w:rsidR="001A3169" w:rsidRPr="00524820" w:rsidRDefault="001A3169" w:rsidP="001A3169">
            <w:pPr>
              <w:pStyle w:val="NoSpacing"/>
              <w:numPr>
                <w:ilvl w:val="0"/>
                <w:numId w:val="4"/>
              </w:numPr>
            </w:pPr>
            <w:r>
              <w:t>Supportive care</w:t>
            </w:r>
          </w:p>
          <w:p w:rsidR="00854C9A" w:rsidRDefault="001A3169" w:rsidP="001A3169">
            <w:pPr>
              <w:pStyle w:val="NoSpacing"/>
              <w:numPr>
                <w:ilvl w:val="0"/>
                <w:numId w:val="4"/>
              </w:numPr>
            </w:pPr>
            <w:r>
              <w:t>Cardiac monitoring</w:t>
            </w:r>
          </w:p>
          <w:p w:rsidR="003D6B62" w:rsidRDefault="003D6B62" w:rsidP="00E14E2B">
            <w:pPr>
              <w:pStyle w:val="NoSpacing"/>
            </w:pPr>
          </w:p>
          <w:p w:rsidR="001A3169" w:rsidRPr="001A3169" w:rsidRDefault="001A3169" w:rsidP="001A3169">
            <w:pPr>
              <w:pStyle w:val="NoSpacing"/>
            </w:pPr>
            <w:r w:rsidRPr="001A3169">
              <w:t>All laboratory members that will be workin</w:t>
            </w:r>
            <w:r>
              <w:t xml:space="preserve">g with DT are recommended to </w:t>
            </w:r>
            <w:r w:rsidRPr="001A3169">
              <w:t>have an up-to-date tetanus-diphtheria toxoid (Td) or its equivalent, such as, tetanus-diphtheria-acellular pertussis (</w:t>
            </w:r>
            <w:proofErr w:type="spellStart"/>
            <w:r w:rsidRPr="001A3169">
              <w:t>Tdap</w:t>
            </w:r>
            <w:proofErr w:type="spellEnd"/>
            <w:r w:rsidRPr="001A3169">
              <w:t>) immunization. If</w:t>
            </w:r>
            <w:r>
              <w:t xml:space="preserve"> </w:t>
            </w:r>
            <w:r w:rsidRPr="001A3169">
              <w:t xml:space="preserve">it has been 2 or more years since the latest Td immunization, the person should be vaccinated with </w:t>
            </w:r>
            <w:proofErr w:type="spellStart"/>
            <w:r w:rsidRPr="001A3169">
              <w:t>Tdap</w:t>
            </w:r>
            <w:proofErr w:type="spellEnd"/>
            <w:r w:rsidRPr="001A3169">
              <w:t xml:space="preserve">. </w:t>
            </w:r>
            <w:r>
              <w:t>Immunizations will be made available, if needed.</w:t>
            </w:r>
          </w:p>
          <w:p w:rsidR="001A3169" w:rsidRDefault="001A3169" w:rsidP="00E14E2B">
            <w:pPr>
              <w:pStyle w:val="NoSpacing"/>
            </w:pPr>
          </w:p>
          <w:p w:rsidR="00E14E2B" w:rsidRDefault="00E14E2B" w:rsidP="00E14E2B">
            <w:pPr>
              <w:pStyle w:val="NoSpacing"/>
            </w:pPr>
            <w:r>
              <w:t xml:space="preserve">If </w:t>
            </w:r>
            <w:r w:rsidR="003D6B62">
              <w:t xml:space="preserve">a </w:t>
            </w:r>
            <w:r>
              <w:t>spill should occur: Avoid generating dust. With gloved hands, remov</w:t>
            </w:r>
            <w:r w:rsidR="003D6B62">
              <w:t xml:space="preserve">e any contaminated clothing and </w:t>
            </w:r>
            <w:r>
              <w:t>put in red biohazard bag. Notify other workers in the area of the spill an</w:t>
            </w:r>
            <w:r w:rsidR="003D6B62">
              <w:t xml:space="preserve">d control traffic through area. </w:t>
            </w:r>
            <w:r>
              <w:t xml:space="preserve">Wear shoe covers if </w:t>
            </w:r>
            <w:r w:rsidR="003D6B62">
              <w:t xml:space="preserve">the </w:t>
            </w:r>
            <w:r>
              <w:t xml:space="preserve">spill is on </w:t>
            </w:r>
            <w:r w:rsidR="003D6B62">
              <w:t xml:space="preserve">the </w:t>
            </w:r>
            <w:r>
              <w:t xml:space="preserve">floor. Put on </w:t>
            </w:r>
            <w:r w:rsidR="003D6B62">
              <w:t xml:space="preserve">fresh </w:t>
            </w:r>
            <w:r>
              <w:t xml:space="preserve">gloves and cover spill area with paper towels. </w:t>
            </w:r>
            <w:r w:rsidR="003D6B62">
              <w:t>P</w:t>
            </w:r>
            <w:r>
              <w:t>our</w:t>
            </w:r>
          </w:p>
          <w:p w:rsidR="00E14E2B" w:rsidRDefault="00E14E2B" w:rsidP="00E14E2B">
            <w:pPr>
              <w:pStyle w:val="NoSpacing"/>
            </w:pPr>
            <w:r>
              <w:t>10% bleach over towel</w:t>
            </w:r>
            <w:r w:rsidR="003D6B62">
              <w:t>s from edges of spill to center;</w:t>
            </w:r>
            <w:r>
              <w:t xml:space="preserve"> be careful not to spla</w:t>
            </w:r>
            <w:r w:rsidR="003D6B62">
              <w:t xml:space="preserve">tter. Decontaminate all objects </w:t>
            </w:r>
            <w:r>
              <w:t>in spill area. Allow 30 minutes of contact time. Pick up any sharps, inclu</w:t>
            </w:r>
            <w:r w:rsidR="003D6B62">
              <w:t xml:space="preserve">ding broken glass, with forceps </w:t>
            </w:r>
            <w:r>
              <w:t>and place in sharps container. Wipe area with bleach and clean towels</w:t>
            </w:r>
            <w:r w:rsidR="003D6B62">
              <w:t xml:space="preserve"> again</w:t>
            </w:r>
            <w:r>
              <w:t xml:space="preserve">, mop if </w:t>
            </w:r>
            <w:r w:rsidR="003D6B62">
              <w:t xml:space="preserve">the </w:t>
            </w:r>
            <w:r>
              <w:t xml:space="preserve">spill </w:t>
            </w:r>
            <w:r w:rsidR="003D6B62">
              <w:t xml:space="preserve">is </w:t>
            </w:r>
            <w:r>
              <w:t>on</w:t>
            </w:r>
            <w:r w:rsidR="003D6B62">
              <w:t xml:space="preserve"> the</w:t>
            </w:r>
            <w:r>
              <w:t xml:space="preserve"> floor. Remove</w:t>
            </w:r>
            <w:r w:rsidR="003D6B62">
              <w:t xml:space="preserve"> g</w:t>
            </w:r>
            <w:r>
              <w:t>loves and foot covers before leaving area of the spill, put in biohazard b</w:t>
            </w:r>
            <w:r w:rsidR="003D6B62">
              <w:t xml:space="preserve">ag, and wash hands. Monitor for </w:t>
            </w:r>
            <w:r>
              <w:t>signs of exposure.</w:t>
            </w:r>
          </w:p>
          <w:p w:rsidR="00F83214" w:rsidRDefault="00F83214" w:rsidP="00E14E2B">
            <w:pPr>
              <w:pStyle w:val="NoSpacing"/>
            </w:pPr>
          </w:p>
          <w:p w:rsidR="00CF7DDC" w:rsidRDefault="00E14E2B" w:rsidP="00E14E2B">
            <w:pPr>
              <w:pStyle w:val="NoSpacing"/>
            </w:pPr>
            <w:r>
              <w:t xml:space="preserve">For </w:t>
            </w:r>
            <w:r w:rsidR="003D6B62">
              <w:t xml:space="preserve">exposures or </w:t>
            </w:r>
            <w:r>
              <w:t>emergency clean up response, notify EH&amp;S at 642-3073</w:t>
            </w:r>
            <w:r w:rsidR="003D6B62">
              <w:t xml:space="preserve"> immediately</w:t>
            </w:r>
            <w:r>
              <w:t>.</w:t>
            </w:r>
            <w:r w:rsidR="003D6B62">
              <w:t xml:space="preserve"> All spills must be notified to EH&amp;S within 8 working hours.</w:t>
            </w:r>
          </w:p>
          <w:p w:rsidR="00E14E2B" w:rsidRPr="000A4122" w:rsidRDefault="00E14E2B" w:rsidP="000A4122">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Hazard C</w:t>
            </w:r>
            <w:r w:rsidRPr="004D0735">
              <w:rPr>
                <w:b w:val="0"/>
              </w:rPr>
              <w:t>ommunication</w:t>
            </w:r>
            <w:r>
              <w:rPr>
                <w:b w:val="0"/>
              </w:rPr>
              <w:t xml:space="preserve"> (signs, cage cards, etc.)</w:t>
            </w:r>
            <w:r w:rsidRPr="004D0735">
              <w:rPr>
                <w:b w:val="0"/>
              </w:rPr>
              <w:t xml:space="preserve"> </w:t>
            </w:r>
          </w:p>
        </w:tc>
        <w:tc>
          <w:tcPr>
            <w:tcW w:w="7578" w:type="dxa"/>
            <w:tcBorders>
              <w:top w:val="nil"/>
              <w:left w:val="nil"/>
              <w:bottom w:val="nil"/>
              <w:right w:val="nil"/>
            </w:tcBorders>
          </w:tcPr>
          <w:p w:rsidR="000A4122" w:rsidRDefault="000A4122" w:rsidP="000A4122">
            <w:pPr>
              <w:pStyle w:val="NoSpacing"/>
            </w:pPr>
            <w:r>
              <w:t xml:space="preserve">All researchers handling this material must read and sign this document.  </w:t>
            </w:r>
          </w:p>
          <w:p w:rsidR="000A4122" w:rsidRDefault="000A4122" w:rsidP="000A4122">
            <w:pPr>
              <w:pStyle w:val="NoSpacing"/>
            </w:pPr>
          </w:p>
          <w:p w:rsidR="003D6B62" w:rsidRDefault="003D6B62" w:rsidP="000A4122">
            <w:pPr>
              <w:pStyle w:val="NoSpacing"/>
            </w:pPr>
            <w:r w:rsidRPr="003D6B62">
              <w:t>When toxins are in use, the doors will remain closed and the room should be posted to indicate “Toxins in Use-Authorized Personnel Only”.  Any special entry requirements should be posted on the entrance(s) to the room.  Only personnel whose presence is required should be permitted in the room while toxins are in use. Postings will not be removed until all surfaces have been decontaminated with 10% bleach for 30 minutes.</w:t>
            </w:r>
          </w:p>
          <w:p w:rsidR="003676DF" w:rsidRDefault="003676DF" w:rsidP="000A4122">
            <w:pPr>
              <w:pStyle w:val="NoSpacing"/>
            </w:pPr>
          </w:p>
          <w:p w:rsidR="003676DF" w:rsidRPr="003676DF" w:rsidRDefault="003676DF" w:rsidP="003676DF">
            <w:pPr>
              <w:pStyle w:val="NoSpacing"/>
            </w:pPr>
            <w:r w:rsidRPr="003676DF">
              <w:t xml:space="preserve">After 48 hours of final treatment, animals should be transferred to clean cages by the researcher within a functioning biosafety cabinet and the “OLAC Do Not Change” card should be removed to indicate OLAC may resume care.  Within the biosafety cabinet, used cages should be bagged within biohazard bags and disposed as </w:t>
            </w:r>
            <w:r w:rsidR="001A3169">
              <w:t>biohazard/pathology</w:t>
            </w:r>
            <w:r w:rsidRPr="003676DF">
              <w:t xml:space="preserve"> waste.  </w:t>
            </w:r>
          </w:p>
          <w:p w:rsidR="003676DF" w:rsidRPr="003676DF" w:rsidRDefault="003676DF" w:rsidP="003676DF">
            <w:pPr>
              <w:pStyle w:val="NoSpacing"/>
            </w:pPr>
          </w:p>
          <w:p w:rsidR="003676DF" w:rsidRDefault="003676DF" w:rsidP="003676DF">
            <w:pPr>
              <w:pStyle w:val="NoSpacing"/>
            </w:pPr>
            <w:r w:rsidRPr="003676DF">
              <w:t xml:space="preserve">EH&amp;S and an OLAC veterinarian must review and date this SOP prior to starting this work within an animal facility.  Obtain cage cards and hazard labels from OLAC.  During injections this SOP must be posted in a plastic sleeve on the door of NAF 120F, LSA 640, Minor 599E </w:t>
            </w:r>
            <w:r w:rsidRPr="003676DF">
              <w:rPr>
                <w:i/>
                <w:color w:val="F6BB00"/>
                <w:sz w:val="20"/>
                <w:szCs w:val="20"/>
              </w:rPr>
              <w:t xml:space="preserve">(choose location or list approved location) </w:t>
            </w:r>
            <w:r w:rsidRPr="003676DF">
              <w:t>to notify OLAC staff and other personnel.</w:t>
            </w:r>
            <w:r>
              <w:t xml:space="preserve">  </w:t>
            </w:r>
          </w:p>
          <w:p w:rsidR="00CF7DDC" w:rsidRPr="000A4122" w:rsidRDefault="000A4122" w:rsidP="000A4122">
            <w:pPr>
              <w:pStyle w:val="NoSpacing"/>
            </w:pPr>
            <w:r>
              <w:t xml:space="preserve"> </w:t>
            </w: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Unique Instructions</w:t>
            </w:r>
          </w:p>
        </w:tc>
        <w:tc>
          <w:tcPr>
            <w:tcW w:w="7578" w:type="dxa"/>
            <w:tcBorders>
              <w:top w:val="nil"/>
              <w:left w:val="nil"/>
              <w:bottom w:val="nil"/>
              <w:right w:val="nil"/>
            </w:tcBorders>
          </w:tcPr>
          <w:p w:rsidR="00244337" w:rsidRDefault="003D6B62" w:rsidP="003D6B62">
            <w:pPr>
              <w:rPr>
                <w:szCs w:val="20"/>
              </w:rPr>
            </w:pPr>
            <w:r>
              <w:rPr>
                <w:szCs w:val="20"/>
              </w:rPr>
              <w:t xml:space="preserve">Before you start work: </w:t>
            </w:r>
            <w:r w:rsidRPr="003D6B62">
              <w:rPr>
                <w:szCs w:val="20"/>
              </w:rPr>
              <w:t xml:space="preserve"> Review hazards o</w:t>
            </w:r>
            <w:r>
              <w:rPr>
                <w:szCs w:val="20"/>
              </w:rPr>
              <w:t xml:space="preserve">f toxin you are handling, </w:t>
            </w:r>
            <w:r w:rsidRPr="003D6B62">
              <w:rPr>
                <w:szCs w:val="20"/>
              </w:rPr>
              <w:t>comp</w:t>
            </w:r>
            <w:r>
              <w:rPr>
                <w:szCs w:val="20"/>
              </w:rPr>
              <w:t xml:space="preserve">lete required reading indicated below, sign and date below, </w:t>
            </w:r>
            <w:r w:rsidRPr="003D6B62">
              <w:rPr>
                <w:szCs w:val="20"/>
              </w:rPr>
              <w:t>rehearse all handling tasks</w:t>
            </w:r>
            <w:r>
              <w:rPr>
                <w:szCs w:val="20"/>
              </w:rPr>
              <w:t xml:space="preserve"> with a placebo for practice, demonstrate </w:t>
            </w:r>
            <w:r w:rsidRPr="003D6B62">
              <w:rPr>
                <w:szCs w:val="20"/>
              </w:rPr>
              <w:t>worker pr</w:t>
            </w:r>
            <w:r>
              <w:rPr>
                <w:szCs w:val="20"/>
              </w:rPr>
              <w:t xml:space="preserve">oficiency to a supervisor and post signage. </w:t>
            </w:r>
            <w:r w:rsidRPr="003D6B62">
              <w:rPr>
                <w:szCs w:val="20"/>
              </w:rPr>
              <w:t>A</w:t>
            </w:r>
            <w:r>
              <w:rPr>
                <w:szCs w:val="20"/>
              </w:rPr>
              <w:t xml:space="preserve">ll high-risk </w:t>
            </w:r>
            <w:r w:rsidRPr="003D6B62">
              <w:rPr>
                <w:szCs w:val="20"/>
              </w:rPr>
              <w:t>tasks, such as work with stock material (i.e. making dilutions) mus</w:t>
            </w:r>
            <w:r>
              <w:rPr>
                <w:szCs w:val="20"/>
              </w:rPr>
              <w:t xml:space="preserve">t be conducted with two trained </w:t>
            </w:r>
            <w:r w:rsidRPr="003D6B62">
              <w:rPr>
                <w:szCs w:val="20"/>
              </w:rPr>
              <w:t>individuals present.</w:t>
            </w:r>
          </w:p>
          <w:p w:rsidR="003676DF" w:rsidRDefault="003676DF" w:rsidP="003D6B62">
            <w:pPr>
              <w:rPr>
                <w:szCs w:val="20"/>
              </w:rPr>
            </w:pPr>
          </w:p>
          <w:p w:rsidR="003676DF" w:rsidRDefault="003676DF" w:rsidP="003676DF">
            <w:pPr>
              <w:rPr>
                <w:szCs w:val="20"/>
              </w:rPr>
            </w:pPr>
            <w:r w:rsidRPr="008F2A2C">
              <w:rPr>
                <w:szCs w:val="20"/>
              </w:rPr>
              <w:t xml:space="preserve">Coordinate use of </w:t>
            </w:r>
            <w:r>
              <w:t xml:space="preserve">NAF 120F, LSA 640,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8F2A2C">
              <w:rPr>
                <w:szCs w:val="20"/>
              </w:rPr>
              <w:t xml:space="preserve">with the OLAC Facility Manager.  </w:t>
            </w:r>
          </w:p>
          <w:p w:rsidR="003D6B62" w:rsidRPr="003D6B62" w:rsidRDefault="003D6B62" w:rsidP="003D6B62">
            <w:pPr>
              <w:rPr>
                <w:szCs w:val="20"/>
              </w:rPr>
            </w:pPr>
          </w:p>
          <w:p w:rsidR="00CF7DDC" w:rsidRDefault="00244337" w:rsidP="00244337">
            <w:pPr>
              <w:pStyle w:val="NoSpacing"/>
              <w:rPr>
                <w:rStyle w:val="BookTitle"/>
                <w:rFonts w:asciiTheme="majorHAnsi" w:eastAsiaTheme="majorEastAsia" w:hAnsiTheme="majorHAnsi" w:cstheme="majorBidi"/>
                <w:i/>
                <w:iCs/>
                <w:color w:val="4F81BD" w:themeColor="accent1"/>
                <w:sz w:val="24"/>
                <w:szCs w:val="24"/>
              </w:rPr>
            </w:pPr>
            <w:r w:rsidRPr="00244337">
              <w:rPr>
                <w:rStyle w:val="BookTitle"/>
                <w:rFonts w:asciiTheme="majorHAnsi" w:eastAsiaTheme="majorEastAsia" w:hAnsiTheme="majorHAnsi" w:cstheme="majorBidi"/>
                <w:i/>
                <w:iCs/>
                <w:color w:val="4F81BD" w:themeColor="accent1"/>
                <w:sz w:val="24"/>
                <w:szCs w:val="24"/>
              </w:rPr>
              <w:t>Other unique procedures:</w:t>
            </w:r>
          </w:p>
          <w:p w:rsidR="00244337" w:rsidRPr="000A4122" w:rsidRDefault="00244337" w:rsidP="00244337">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Additional Information or R</w:t>
            </w:r>
            <w:r w:rsidRPr="004D0735">
              <w:rPr>
                <w:b w:val="0"/>
              </w:rPr>
              <w:t>eferences</w:t>
            </w:r>
          </w:p>
        </w:tc>
        <w:tc>
          <w:tcPr>
            <w:tcW w:w="7578" w:type="dxa"/>
            <w:tcBorders>
              <w:top w:val="nil"/>
              <w:left w:val="nil"/>
              <w:bottom w:val="nil"/>
              <w:right w:val="nil"/>
            </w:tcBorders>
          </w:tcPr>
          <w:p w:rsidR="00231CCD" w:rsidRDefault="00231CCD" w:rsidP="00231CCD">
            <w:pPr>
              <w:pStyle w:val="NoSpacing"/>
            </w:pPr>
            <w:r>
              <w:t xml:space="preserve">Refer to applicable protocols and authorizations, e.g.  </w:t>
            </w:r>
            <w:proofErr w:type="gramStart"/>
            <w:r>
              <w:t>the</w:t>
            </w:r>
            <w:proofErr w:type="gramEnd"/>
            <w:r>
              <w:t xml:space="preserve"> lab’s Biohazard Use Authorization, MAUP/</w:t>
            </w:r>
            <w:proofErr w:type="spellStart"/>
            <w:r>
              <w:t>eProtocol</w:t>
            </w:r>
            <w:proofErr w:type="spellEnd"/>
            <w:r>
              <w:t xml:space="preserve">, SDS available at </w:t>
            </w:r>
            <w:hyperlink r:id="rId10" w:history="1">
              <w:r w:rsidRPr="007C570B">
                <w:rPr>
                  <w:rStyle w:val="Hyperlink"/>
                </w:rPr>
                <w:t>http://ehs.berkeley.edu/hazardous-materials/safety-data-sheets-formerly-msds</w:t>
              </w:r>
            </w:hyperlink>
            <w:r>
              <w:t xml:space="preserve">, your lab’s chemical hygiene plan, or contact your supervisor or EH&amp;S at 642-3073 for further guidance.  </w:t>
            </w:r>
          </w:p>
          <w:p w:rsidR="00231CCD" w:rsidRDefault="00231CCD" w:rsidP="00231CCD">
            <w:pPr>
              <w:pStyle w:val="NoSpacing"/>
            </w:pPr>
          </w:p>
          <w:p w:rsidR="009974E6" w:rsidRDefault="009974E6" w:rsidP="009974E6">
            <w:pPr>
              <w:pStyle w:val="NoSpacing"/>
            </w:pPr>
            <w:r>
              <w:t>NIH/CDC BMBL Appendix I: Guidelines for Work with Toxins of Biological Origin:</w:t>
            </w:r>
          </w:p>
          <w:p w:rsidR="009974E6" w:rsidRDefault="000B4A9E" w:rsidP="009974E6">
            <w:pPr>
              <w:pStyle w:val="NoSpacing"/>
            </w:pPr>
            <w:hyperlink r:id="rId11" w:history="1">
              <w:r w:rsidR="009974E6" w:rsidRPr="00887C8E">
                <w:rPr>
                  <w:rStyle w:val="Hyperlink"/>
                </w:rPr>
                <w:t>http://www.cdc.gov/OD/ohs/biosfty/bmbl5/BMBL_5th_Edition.pdf</w:t>
              </w:r>
            </w:hyperlink>
            <w:r w:rsidR="009974E6">
              <w:t xml:space="preserve"> </w:t>
            </w:r>
          </w:p>
          <w:p w:rsidR="009974E6" w:rsidRDefault="009974E6" w:rsidP="009974E6">
            <w:pPr>
              <w:pStyle w:val="NoSpacing"/>
            </w:pPr>
            <w:r>
              <w:t xml:space="preserve">Good Work Practices with Toxins: </w:t>
            </w:r>
            <w:hyperlink r:id="rId12" w:history="1">
              <w:r w:rsidRPr="00887C8E">
                <w:rPr>
                  <w:rStyle w:val="Hyperlink"/>
                </w:rPr>
                <w:t>http://www.ehs.ufl.edu/bio/ToxinArt.pdf</w:t>
              </w:r>
            </w:hyperlink>
            <w:r>
              <w:t xml:space="preserve"> </w:t>
            </w:r>
          </w:p>
          <w:p w:rsidR="009974E6" w:rsidRDefault="009974E6" w:rsidP="00231CCD">
            <w:pPr>
              <w:pStyle w:val="NoSpacing"/>
            </w:pPr>
          </w:p>
          <w:p w:rsidR="00CF7DDC" w:rsidRPr="00231CCD" w:rsidRDefault="00231CCD" w:rsidP="00231CCD">
            <w:pPr>
              <w:pStyle w:val="NoSpacing"/>
              <w:rPr>
                <w:rStyle w:val="BookTitle"/>
                <w:rFonts w:asciiTheme="majorHAnsi" w:eastAsiaTheme="majorEastAsia" w:hAnsiTheme="majorHAnsi" w:cstheme="majorBidi"/>
                <w:i/>
                <w:iCs/>
                <w:color w:val="4F81BD" w:themeColor="accent1"/>
                <w:sz w:val="24"/>
                <w:szCs w:val="24"/>
              </w:rPr>
            </w:pPr>
            <w:r w:rsidRPr="00231CCD">
              <w:rPr>
                <w:rStyle w:val="BookTitle"/>
                <w:rFonts w:asciiTheme="majorHAnsi" w:eastAsiaTheme="majorEastAsia" w:hAnsiTheme="majorHAnsi" w:cstheme="majorBidi"/>
                <w:i/>
                <w:iCs/>
                <w:color w:val="4F81BD" w:themeColor="accent1"/>
                <w:sz w:val="24"/>
                <w:szCs w:val="24"/>
              </w:rPr>
              <w:t>Other required protocols or references:</w:t>
            </w:r>
          </w:p>
          <w:p w:rsidR="00231CCD" w:rsidRPr="000A4122" w:rsidRDefault="00231CCD" w:rsidP="00231CCD">
            <w:pPr>
              <w:pStyle w:val="NoSpacing"/>
            </w:pPr>
          </w:p>
        </w:tc>
      </w:tr>
    </w:tbl>
    <w:p w:rsidR="00CF7DDC" w:rsidRDefault="00CF7DDC" w:rsidP="005A60E5">
      <w:pPr>
        <w:pStyle w:val="NoSpacing"/>
        <w:rPr>
          <w:rFonts w:asciiTheme="majorHAnsi" w:hAnsiTheme="majorHAnsi"/>
        </w:rPr>
      </w:pPr>
    </w:p>
    <w:p w:rsidR="00584C7F" w:rsidRDefault="00584C7F">
      <w:pPr>
        <w:rPr>
          <w:rFonts w:asciiTheme="majorHAnsi" w:hAnsiTheme="majorHAnsi"/>
        </w:rPr>
      </w:pPr>
    </w:p>
    <w:tbl>
      <w:tblPr>
        <w:tblpPr w:leftFromText="180" w:rightFromText="180" w:vertAnchor="text" w:horzAnchor="margin" w:tblpXSpec="center" w:tblpY="632"/>
        <w:tblW w:w="10330" w:type="dxa"/>
        <w:tblLayout w:type="fixed"/>
        <w:tblCellMar>
          <w:left w:w="0" w:type="dxa"/>
          <w:right w:w="0" w:type="dxa"/>
        </w:tblCellMar>
        <w:tblLook w:val="0000" w:firstRow="0" w:lastRow="0" w:firstColumn="0" w:lastColumn="0" w:noHBand="0" w:noVBand="0"/>
      </w:tblPr>
      <w:tblGrid>
        <w:gridCol w:w="3129"/>
        <w:gridCol w:w="4793"/>
        <w:gridCol w:w="2408"/>
      </w:tblGrid>
      <w:tr w:rsidR="00D93587" w:rsidRPr="00D93587" w:rsidTr="00D93587">
        <w:trPr>
          <w:trHeight w:hRule="exact" w:val="468"/>
        </w:trPr>
        <w:tc>
          <w:tcPr>
            <w:tcW w:w="3129" w:type="dxa"/>
            <w:tcBorders>
              <w:top w:val="nil"/>
              <w:left w:val="nil"/>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39"/>
              <w:rPr>
                <w:rFonts w:ascii="Times New Roman" w:hAnsi="Times New Roman" w:cs="Times New Roman"/>
                <w:sz w:val="24"/>
                <w:szCs w:val="24"/>
              </w:rPr>
            </w:pPr>
            <w:r w:rsidRPr="00D93587">
              <w:rPr>
                <w:rFonts w:ascii="Calibri" w:hAnsi="Calibri" w:cs="Calibri"/>
                <w:b/>
                <w:bCs/>
                <w:w w:val="110"/>
                <w:sz w:val="24"/>
                <w:szCs w:val="24"/>
              </w:rPr>
              <w:lastRenderedPageBreak/>
              <w:t>Print</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Name</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(last,</w:t>
            </w:r>
            <w:r w:rsidRPr="00D93587">
              <w:rPr>
                <w:rFonts w:ascii="Calibri" w:hAnsi="Calibri" w:cs="Calibri"/>
                <w:b/>
                <w:bCs/>
                <w:spacing w:val="-7"/>
                <w:w w:val="110"/>
                <w:sz w:val="24"/>
                <w:szCs w:val="24"/>
              </w:rPr>
              <w:t xml:space="preserve"> </w:t>
            </w:r>
            <w:r w:rsidRPr="00D93587">
              <w:rPr>
                <w:rFonts w:ascii="Calibri" w:hAnsi="Calibri" w:cs="Calibri"/>
                <w:b/>
                <w:bCs/>
                <w:spacing w:val="-1"/>
                <w:w w:val="110"/>
                <w:sz w:val="24"/>
                <w:szCs w:val="24"/>
              </w:rPr>
              <w:t>first)</w:t>
            </w:r>
          </w:p>
        </w:tc>
        <w:tc>
          <w:tcPr>
            <w:tcW w:w="4793" w:type="dxa"/>
            <w:tcBorders>
              <w:top w:val="nil"/>
              <w:left w:val="single" w:sz="8" w:space="0" w:color="000000"/>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jc w:val="center"/>
              <w:rPr>
                <w:rFonts w:ascii="Times New Roman" w:hAnsi="Times New Roman" w:cs="Times New Roman"/>
                <w:sz w:val="24"/>
                <w:szCs w:val="24"/>
              </w:rPr>
            </w:pPr>
            <w:r w:rsidRPr="00D93587">
              <w:rPr>
                <w:rFonts w:ascii="Calibri" w:hAnsi="Calibri" w:cs="Calibri"/>
                <w:b/>
                <w:bCs/>
                <w:spacing w:val="-1"/>
                <w:w w:val="105"/>
                <w:sz w:val="24"/>
                <w:szCs w:val="24"/>
              </w:rPr>
              <w:t>Signatur</w:t>
            </w:r>
            <w:r w:rsidRPr="00D93587">
              <w:rPr>
                <w:rFonts w:ascii="Calibri" w:hAnsi="Calibri" w:cs="Calibri"/>
                <w:b/>
                <w:bCs/>
                <w:spacing w:val="-2"/>
                <w:w w:val="105"/>
                <w:sz w:val="24"/>
                <w:szCs w:val="24"/>
              </w:rPr>
              <w:t>e</w:t>
            </w:r>
          </w:p>
        </w:tc>
        <w:tc>
          <w:tcPr>
            <w:tcW w:w="2408" w:type="dxa"/>
            <w:tcBorders>
              <w:top w:val="nil"/>
              <w:left w:val="single" w:sz="8" w:space="0" w:color="000000"/>
              <w:bottom w:val="single" w:sz="8" w:space="0" w:color="000000"/>
              <w:right w:val="nil"/>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194"/>
              <w:rPr>
                <w:rFonts w:ascii="Times New Roman" w:hAnsi="Times New Roman" w:cs="Times New Roman"/>
                <w:sz w:val="24"/>
                <w:szCs w:val="24"/>
              </w:rPr>
            </w:pPr>
            <w:r w:rsidRPr="00D93587">
              <w:rPr>
                <w:rFonts w:ascii="Calibri" w:hAnsi="Calibri" w:cs="Calibri"/>
                <w:b/>
                <w:bCs/>
                <w:spacing w:val="-1"/>
                <w:w w:val="105"/>
                <w:sz w:val="24"/>
                <w:szCs w:val="24"/>
              </w:rPr>
              <w:t>Dat</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 xml:space="preserve"> </w:t>
            </w:r>
            <w:r w:rsidRPr="00D93587">
              <w:rPr>
                <w:rFonts w:ascii="Calibri" w:hAnsi="Calibri" w:cs="Calibri"/>
                <w:b/>
                <w:bCs/>
                <w:w w:val="105"/>
                <w:sz w:val="24"/>
                <w:szCs w:val="24"/>
              </w:rPr>
              <w:t xml:space="preserve">Plan </w:t>
            </w:r>
            <w:r w:rsidRPr="00D93587">
              <w:rPr>
                <w:rFonts w:ascii="Calibri" w:hAnsi="Calibri" w:cs="Calibri"/>
                <w:b/>
                <w:bCs/>
                <w:spacing w:val="-1"/>
                <w:w w:val="105"/>
                <w:sz w:val="24"/>
                <w:szCs w:val="24"/>
              </w:rPr>
              <w:t>R</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viewed</w:t>
            </w: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bl>
    <w:p w:rsidR="00D93587" w:rsidRDefault="00D93587" w:rsidP="00D93587">
      <w:pPr>
        <w:pStyle w:val="BodyText"/>
        <w:kinsoku w:val="0"/>
        <w:overflowPunct w:val="0"/>
        <w:jc w:val="center"/>
        <w:rPr>
          <w:spacing w:val="-2"/>
        </w:rPr>
      </w:pPr>
      <w:r>
        <w:t>PERSONNEL</w:t>
      </w:r>
      <w:r>
        <w:rPr>
          <w:spacing w:val="46"/>
        </w:rPr>
        <w:t xml:space="preserve"> </w:t>
      </w:r>
      <w:r>
        <w:rPr>
          <w:spacing w:val="-2"/>
        </w:rPr>
        <w:t>SIGNATURES</w:t>
      </w:r>
    </w:p>
    <w:p w:rsidR="00D93587" w:rsidRDefault="00D93587" w:rsidP="00D93587">
      <w:pPr>
        <w:pStyle w:val="BodyText"/>
        <w:kinsoku w:val="0"/>
        <w:overflowPunct w:val="0"/>
        <w:jc w:val="center"/>
        <w:rPr>
          <w:spacing w:val="-2"/>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Pr="00D93587" w:rsidRDefault="00D93587" w:rsidP="00D93587">
      <w:pPr>
        <w:pStyle w:val="Header"/>
        <w:rPr>
          <w:rFonts w:ascii="Calibri" w:hAnsi="Calibri" w:cs="Calibri"/>
          <w:bCs/>
          <w:spacing w:val="-1"/>
          <w:w w:val="105"/>
          <w:sz w:val="24"/>
          <w:szCs w:val="24"/>
        </w:rPr>
      </w:pPr>
      <w:r w:rsidRPr="00D93587">
        <w:rPr>
          <w:rFonts w:ascii="Calibri" w:hAnsi="Calibri" w:cs="Calibri"/>
          <w:bCs/>
          <w:spacing w:val="-1"/>
          <w:w w:val="105"/>
          <w:sz w:val="24"/>
          <w:szCs w:val="24"/>
        </w:rPr>
        <w:t>EH&amp;S Review (Name/Date):</w:t>
      </w:r>
      <w:r w:rsidRPr="00D93587">
        <w:rPr>
          <w:rFonts w:ascii="Calibri" w:hAnsi="Calibri" w:cs="Calibri"/>
          <w:bCs/>
          <w:spacing w:val="-1"/>
          <w:w w:val="105"/>
          <w:sz w:val="24"/>
          <w:szCs w:val="24"/>
        </w:rPr>
        <w:softHyphen/>
        <w:t xml:space="preserve">  </w:t>
      </w:r>
      <w:r w:rsidRPr="00D93587">
        <w:rPr>
          <w:rFonts w:ascii="Calibri" w:hAnsi="Calibri" w:cs="Calibri"/>
          <w:bCs/>
          <w:spacing w:val="-1"/>
          <w:w w:val="105"/>
          <w:sz w:val="24"/>
          <w:szCs w:val="24"/>
          <w:u w:val="single"/>
        </w:rPr>
        <w:t xml:space="preserve">                                                                                           </w:t>
      </w:r>
      <w:r w:rsidRPr="00D93587">
        <w:rPr>
          <w:rFonts w:ascii="Calibri" w:hAnsi="Calibri" w:cs="Calibri"/>
          <w:bCs/>
          <w:spacing w:val="-1"/>
          <w:w w:val="105"/>
          <w:sz w:val="24"/>
          <w:szCs w:val="24"/>
        </w:rPr>
        <w:tab/>
        <w:t>642-3073</w:t>
      </w:r>
    </w:p>
    <w:p w:rsidR="00DD6628" w:rsidRDefault="00DD6628" w:rsidP="00DD6628">
      <w:pPr>
        <w:pStyle w:val="Header"/>
        <w:rPr>
          <w:rFonts w:ascii="Calibri" w:hAnsi="Calibri" w:cs="Calibri"/>
          <w:bCs/>
          <w:spacing w:val="-1"/>
          <w:w w:val="105"/>
          <w:sz w:val="24"/>
          <w:szCs w:val="24"/>
        </w:rPr>
      </w:pPr>
      <w:r>
        <w:rPr>
          <w:rFonts w:ascii="Calibri" w:hAnsi="Calibri" w:cs="Calibri"/>
          <w:bCs/>
          <w:spacing w:val="-1"/>
          <w:w w:val="105"/>
          <w:sz w:val="24"/>
          <w:szCs w:val="24"/>
        </w:rPr>
        <w:t xml:space="preserve">OLAC Representative Review (Name/Date): </w:t>
      </w:r>
      <w:r>
        <w:rPr>
          <w:rFonts w:ascii="Calibri" w:hAnsi="Calibri" w:cs="Calibri"/>
          <w:bCs/>
          <w:spacing w:val="-1"/>
          <w:w w:val="105"/>
          <w:sz w:val="24"/>
          <w:szCs w:val="24"/>
          <w:u w:val="single"/>
        </w:rPr>
        <w:t xml:space="preserve">                                                                </w:t>
      </w:r>
      <w:r>
        <w:rPr>
          <w:rFonts w:ascii="Calibri" w:hAnsi="Calibri" w:cs="Calibri"/>
          <w:bCs/>
          <w:spacing w:val="-1"/>
          <w:w w:val="105"/>
          <w:sz w:val="24"/>
          <w:szCs w:val="24"/>
        </w:rPr>
        <w:tab/>
        <w:t xml:space="preserve">642-9232                  </w:t>
      </w:r>
    </w:p>
    <w:p w:rsidR="00D93587" w:rsidRPr="005A60E5" w:rsidRDefault="00D93587" w:rsidP="00DD6628">
      <w:pPr>
        <w:pStyle w:val="Header"/>
        <w:rPr>
          <w:rFonts w:asciiTheme="majorHAnsi" w:hAnsiTheme="majorHAnsi"/>
        </w:rPr>
      </w:pPr>
      <w:bookmarkStart w:id="0" w:name="_GoBack"/>
      <w:bookmarkEnd w:id="0"/>
    </w:p>
    <w:sectPr w:rsidR="00D93587" w:rsidRPr="005A60E5" w:rsidSect="00D9358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A9E" w:rsidRDefault="000B4A9E" w:rsidP="00405EB3">
      <w:pPr>
        <w:spacing w:after="0" w:line="240" w:lineRule="auto"/>
      </w:pPr>
      <w:r>
        <w:separator/>
      </w:r>
    </w:p>
  </w:endnote>
  <w:endnote w:type="continuationSeparator" w:id="0">
    <w:p w:rsidR="000B4A9E" w:rsidRDefault="000B4A9E" w:rsidP="0040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A9E" w:rsidRDefault="000B4A9E" w:rsidP="00405EB3">
      <w:pPr>
        <w:spacing w:after="0" w:line="240" w:lineRule="auto"/>
      </w:pPr>
      <w:r>
        <w:separator/>
      </w:r>
    </w:p>
  </w:footnote>
  <w:footnote w:type="continuationSeparator" w:id="0">
    <w:p w:rsidR="000B4A9E" w:rsidRDefault="000B4A9E" w:rsidP="00405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32"/>
      <w:gridCol w:w="2558"/>
    </w:tblGrid>
    <w:tr w:rsidR="00405EB3">
      <w:trPr>
        <w:trHeight w:val="288"/>
      </w:trPr>
      <w:sdt>
        <w:sdtPr>
          <w:rPr>
            <w:rFonts w:asciiTheme="majorHAnsi" w:eastAsiaTheme="majorEastAsia" w:hAnsiTheme="majorHAnsi" w:cstheme="majorBidi"/>
            <w:sz w:val="36"/>
            <w:szCs w:val="36"/>
          </w:rPr>
          <w:alias w:val="Title"/>
          <w:id w:val="1896541970"/>
          <w:placeholder>
            <w:docPart w:val="C35B5FD507AD4B95BE6A0F04EFD5117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405EB3" w:rsidRDefault="008A4A23" w:rsidP="00C76E4B">
              <w:pPr>
                <w:pStyle w:val="Header"/>
                <w:jc w:val="right"/>
                <w:rPr>
                  <w:rFonts w:asciiTheme="majorHAnsi" w:eastAsiaTheme="majorEastAsia" w:hAnsiTheme="majorHAnsi" w:cstheme="majorBidi"/>
                  <w:sz w:val="36"/>
                  <w:szCs w:val="36"/>
                </w:rPr>
              </w:pPr>
              <w:r w:rsidRPr="00CC53D1">
                <w:rPr>
                  <w:rFonts w:asciiTheme="majorHAnsi" w:eastAsiaTheme="majorEastAsia" w:hAnsiTheme="majorHAnsi" w:cstheme="majorBidi"/>
                  <w:sz w:val="36"/>
                  <w:szCs w:val="36"/>
                </w:rPr>
                <w:t>Hazardous Agent Use in Animal Research    Standard Operating Procedures</w:t>
              </w:r>
            </w:p>
          </w:tc>
        </w:sdtContent>
      </w:sdt>
      <w:tc>
        <w:tcPr>
          <w:tcW w:w="1105" w:type="dxa"/>
        </w:tcPr>
        <w:p w:rsidR="00405EB3" w:rsidRDefault="00405EB3" w:rsidP="00405EB3">
          <w:pPr>
            <w:pStyle w:val="Header"/>
            <w:rPr>
              <w:rFonts w:ascii="Arial" w:hAnsi="Arial" w:cs="Arial"/>
              <w:noProof/>
              <w:color w:val="000000"/>
            </w:rPr>
          </w:pPr>
        </w:p>
        <w:p w:rsidR="00405EB3" w:rsidRDefault="00405EB3" w:rsidP="00405EB3">
          <w:pPr>
            <w:pStyle w:val="Header"/>
            <w:rPr>
              <w:rFonts w:asciiTheme="majorHAnsi" w:eastAsiaTheme="majorEastAsia" w:hAnsiTheme="majorHAnsi" w:cstheme="majorBidi"/>
              <w:b/>
              <w:bCs/>
              <w:color w:val="4F81BD" w:themeColor="accent1"/>
              <w:sz w:val="36"/>
              <w:szCs w:val="36"/>
              <w14:numForm w14:val="oldStyle"/>
            </w:rPr>
          </w:pPr>
          <w:r>
            <w:rPr>
              <w:rFonts w:ascii="Arial" w:hAnsi="Arial" w:cs="Arial"/>
              <w:noProof/>
              <w:color w:val="000000"/>
            </w:rPr>
            <w:drawing>
              <wp:inline distT="0" distB="0" distL="0" distR="0" wp14:anchorId="01BDDF7C" wp14:editId="6C335BC8">
                <wp:extent cx="1478281" cy="246379"/>
                <wp:effectExtent l="0" t="0" r="0" b="1905"/>
                <wp:docPr id="5" name="Picture 5" descr="2015.EH&amp;S_Primary_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EH&amp;S_Primary_Wordmar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349" cy="246224"/>
                        </a:xfrm>
                        <a:prstGeom prst="rect">
                          <a:avLst/>
                        </a:prstGeom>
                        <a:noFill/>
                        <a:ln>
                          <a:noFill/>
                        </a:ln>
                      </pic:spPr>
                    </pic:pic>
                  </a:graphicData>
                </a:graphic>
              </wp:inline>
            </w:drawing>
          </w:r>
        </w:p>
      </w:tc>
    </w:tr>
  </w:tbl>
  <w:p w:rsidR="00405EB3" w:rsidRDefault="00405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63A"/>
    <w:multiLevelType w:val="hybridMultilevel"/>
    <w:tmpl w:val="754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06B7F"/>
    <w:multiLevelType w:val="multilevel"/>
    <w:tmpl w:val="51D6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334378"/>
    <w:multiLevelType w:val="hybridMultilevel"/>
    <w:tmpl w:val="272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8145FC"/>
    <w:multiLevelType w:val="hybridMultilevel"/>
    <w:tmpl w:val="50F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B3"/>
    <w:rsid w:val="00036CD8"/>
    <w:rsid w:val="000A4122"/>
    <w:rsid w:val="000B4A9E"/>
    <w:rsid w:val="001436B6"/>
    <w:rsid w:val="0017152A"/>
    <w:rsid w:val="001A3169"/>
    <w:rsid w:val="001B7025"/>
    <w:rsid w:val="001F1A5E"/>
    <w:rsid w:val="00231CCD"/>
    <w:rsid w:val="00244337"/>
    <w:rsid w:val="003676DF"/>
    <w:rsid w:val="003D6B62"/>
    <w:rsid w:val="00405EB3"/>
    <w:rsid w:val="00427520"/>
    <w:rsid w:val="00443AC1"/>
    <w:rsid w:val="0046736A"/>
    <w:rsid w:val="004D0735"/>
    <w:rsid w:val="00524820"/>
    <w:rsid w:val="00584C7F"/>
    <w:rsid w:val="005A60E5"/>
    <w:rsid w:val="005F6996"/>
    <w:rsid w:val="006036B6"/>
    <w:rsid w:val="00641CBF"/>
    <w:rsid w:val="00697A84"/>
    <w:rsid w:val="007A4108"/>
    <w:rsid w:val="007D42FF"/>
    <w:rsid w:val="008042D7"/>
    <w:rsid w:val="00854C9A"/>
    <w:rsid w:val="008A4A23"/>
    <w:rsid w:val="008C30E3"/>
    <w:rsid w:val="009004CE"/>
    <w:rsid w:val="009120F5"/>
    <w:rsid w:val="0094728F"/>
    <w:rsid w:val="009974E6"/>
    <w:rsid w:val="00A1294E"/>
    <w:rsid w:val="00A73957"/>
    <w:rsid w:val="00AB5765"/>
    <w:rsid w:val="00AC1B24"/>
    <w:rsid w:val="00AF7A52"/>
    <w:rsid w:val="00B81626"/>
    <w:rsid w:val="00C10142"/>
    <w:rsid w:val="00C36772"/>
    <w:rsid w:val="00C76E4B"/>
    <w:rsid w:val="00C925D2"/>
    <w:rsid w:val="00CF7DDC"/>
    <w:rsid w:val="00D156B7"/>
    <w:rsid w:val="00D43AEF"/>
    <w:rsid w:val="00D93587"/>
    <w:rsid w:val="00DD6628"/>
    <w:rsid w:val="00DE05DE"/>
    <w:rsid w:val="00E14E2B"/>
    <w:rsid w:val="00E60083"/>
    <w:rsid w:val="00F83214"/>
    <w:rsid w:val="00FD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37972">
      <w:bodyDiv w:val="1"/>
      <w:marLeft w:val="0"/>
      <w:marRight w:val="0"/>
      <w:marTop w:val="0"/>
      <w:marBottom w:val="0"/>
      <w:divBdr>
        <w:top w:val="none" w:sz="0" w:space="0" w:color="auto"/>
        <w:left w:val="none" w:sz="0" w:space="0" w:color="auto"/>
        <w:bottom w:val="none" w:sz="0" w:space="0" w:color="auto"/>
        <w:right w:val="none" w:sz="0" w:space="0" w:color="auto"/>
      </w:divBdr>
      <w:divsChild>
        <w:div w:id="218786462">
          <w:marLeft w:val="0"/>
          <w:marRight w:val="0"/>
          <w:marTop w:val="0"/>
          <w:marBottom w:val="0"/>
          <w:divBdr>
            <w:top w:val="none" w:sz="0" w:space="0" w:color="auto"/>
            <w:left w:val="none" w:sz="0" w:space="0" w:color="auto"/>
            <w:bottom w:val="none" w:sz="0" w:space="0" w:color="auto"/>
            <w:right w:val="none" w:sz="0" w:space="0" w:color="auto"/>
          </w:divBdr>
        </w:div>
        <w:div w:id="1417944897">
          <w:marLeft w:val="0"/>
          <w:marRight w:val="0"/>
          <w:marTop w:val="0"/>
          <w:marBottom w:val="0"/>
          <w:divBdr>
            <w:top w:val="none" w:sz="0" w:space="0" w:color="auto"/>
            <w:left w:val="none" w:sz="0" w:space="0" w:color="auto"/>
            <w:bottom w:val="none" w:sz="0" w:space="0" w:color="auto"/>
            <w:right w:val="none" w:sz="0" w:space="0" w:color="auto"/>
          </w:divBdr>
        </w:div>
        <w:div w:id="426926702">
          <w:marLeft w:val="0"/>
          <w:marRight w:val="0"/>
          <w:marTop w:val="0"/>
          <w:marBottom w:val="0"/>
          <w:divBdr>
            <w:top w:val="none" w:sz="0" w:space="0" w:color="auto"/>
            <w:left w:val="none" w:sz="0" w:space="0" w:color="auto"/>
            <w:bottom w:val="none" w:sz="0" w:space="0" w:color="auto"/>
            <w:right w:val="none" w:sz="0" w:space="0" w:color="auto"/>
          </w:divBdr>
        </w:div>
        <w:div w:id="934902923">
          <w:marLeft w:val="0"/>
          <w:marRight w:val="0"/>
          <w:marTop w:val="0"/>
          <w:marBottom w:val="0"/>
          <w:divBdr>
            <w:top w:val="none" w:sz="0" w:space="0" w:color="auto"/>
            <w:left w:val="none" w:sz="0" w:space="0" w:color="auto"/>
            <w:bottom w:val="none" w:sz="0" w:space="0" w:color="auto"/>
            <w:right w:val="none" w:sz="0" w:space="0" w:color="auto"/>
          </w:divBdr>
        </w:div>
        <w:div w:id="289173008">
          <w:marLeft w:val="0"/>
          <w:marRight w:val="0"/>
          <w:marTop w:val="0"/>
          <w:marBottom w:val="0"/>
          <w:divBdr>
            <w:top w:val="none" w:sz="0" w:space="0" w:color="auto"/>
            <w:left w:val="none" w:sz="0" w:space="0" w:color="auto"/>
            <w:bottom w:val="none" w:sz="0" w:space="0" w:color="auto"/>
            <w:right w:val="none" w:sz="0" w:space="0" w:color="auto"/>
          </w:divBdr>
        </w:div>
        <w:div w:id="2044212672">
          <w:marLeft w:val="0"/>
          <w:marRight w:val="0"/>
          <w:marTop w:val="0"/>
          <w:marBottom w:val="0"/>
          <w:divBdr>
            <w:top w:val="none" w:sz="0" w:space="0" w:color="auto"/>
            <w:left w:val="none" w:sz="0" w:space="0" w:color="auto"/>
            <w:bottom w:val="none" w:sz="0" w:space="0" w:color="auto"/>
            <w:right w:val="none" w:sz="0" w:space="0" w:color="auto"/>
          </w:divBdr>
        </w:div>
        <w:div w:id="308830818">
          <w:marLeft w:val="0"/>
          <w:marRight w:val="0"/>
          <w:marTop w:val="0"/>
          <w:marBottom w:val="0"/>
          <w:divBdr>
            <w:top w:val="none" w:sz="0" w:space="0" w:color="auto"/>
            <w:left w:val="none" w:sz="0" w:space="0" w:color="auto"/>
            <w:bottom w:val="none" w:sz="0" w:space="0" w:color="auto"/>
            <w:right w:val="none" w:sz="0" w:space="0" w:color="auto"/>
          </w:divBdr>
        </w:div>
        <w:div w:id="11608644">
          <w:marLeft w:val="0"/>
          <w:marRight w:val="0"/>
          <w:marTop w:val="0"/>
          <w:marBottom w:val="0"/>
          <w:divBdr>
            <w:top w:val="none" w:sz="0" w:space="0" w:color="auto"/>
            <w:left w:val="none" w:sz="0" w:space="0" w:color="auto"/>
            <w:bottom w:val="none" w:sz="0" w:space="0" w:color="auto"/>
            <w:right w:val="none" w:sz="0" w:space="0" w:color="auto"/>
          </w:divBdr>
        </w:div>
      </w:divsChild>
    </w:div>
    <w:div w:id="627276446">
      <w:bodyDiv w:val="1"/>
      <w:marLeft w:val="0"/>
      <w:marRight w:val="0"/>
      <w:marTop w:val="0"/>
      <w:marBottom w:val="0"/>
      <w:divBdr>
        <w:top w:val="none" w:sz="0" w:space="0" w:color="auto"/>
        <w:left w:val="none" w:sz="0" w:space="0" w:color="auto"/>
        <w:bottom w:val="none" w:sz="0" w:space="0" w:color="auto"/>
        <w:right w:val="none" w:sz="0" w:space="0" w:color="auto"/>
      </w:divBdr>
    </w:div>
    <w:div w:id="675033643">
      <w:bodyDiv w:val="1"/>
      <w:marLeft w:val="0"/>
      <w:marRight w:val="0"/>
      <w:marTop w:val="0"/>
      <w:marBottom w:val="0"/>
      <w:divBdr>
        <w:top w:val="none" w:sz="0" w:space="0" w:color="auto"/>
        <w:left w:val="none" w:sz="0" w:space="0" w:color="auto"/>
        <w:bottom w:val="none" w:sz="0" w:space="0" w:color="auto"/>
        <w:right w:val="none" w:sz="0" w:space="0" w:color="auto"/>
      </w:divBdr>
      <w:divsChild>
        <w:div w:id="679745808">
          <w:marLeft w:val="0"/>
          <w:marRight w:val="0"/>
          <w:marTop w:val="0"/>
          <w:marBottom w:val="0"/>
          <w:divBdr>
            <w:top w:val="none" w:sz="0" w:space="0" w:color="auto"/>
            <w:left w:val="none" w:sz="0" w:space="0" w:color="auto"/>
            <w:bottom w:val="none" w:sz="0" w:space="0" w:color="auto"/>
            <w:right w:val="none" w:sz="0" w:space="0" w:color="auto"/>
          </w:divBdr>
        </w:div>
        <w:div w:id="2013070065">
          <w:marLeft w:val="0"/>
          <w:marRight w:val="0"/>
          <w:marTop w:val="0"/>
          <w:marBottom w:val="0"/>
          <w:divBdr>
            <w:top w:val="none" w:sz="0" w:space="0" w:color="auto"/>
            <w:left w:val="none" w:sz="0" w:space="0" w:color="auto"/>
            <w:bottom w:val="none" w:sz="0" w:space="0" w:color="auto"/>
            <w:right w:val="none" w:sz="0" w:space="0" w:color="auto"/>
          </w:divBdr>
        </w:div>
        <w:div w:id="1688752082">
          <w:marLeft w:val="0"/>
          <w:marRight w:val="0"/>
          <w:marTop w:val="0"/>
          <w:marBottom w:val="0"/>
          <w:divBdr>
            <w:top w:val="none" w:sz="0" w:space="0" w:color="auto"/>
            <w:left w:val="none" w:sz="0" w:space="0" w:color="auto"/>
            <w:bottom w:val="none" w:sz="0" w:space="0" w:color="auto"/>
            <w:right w:val="none" w:sz="0" w:space="0" w:color="auto"/>
          </w:divBdr>
        </w:div>
        <w:div w:id="1397822200">
          <w:marLeft w:val="0"/>
          <w:marRight w:val="0"/>
          <w:marTop w:val="0"/>
          <w:marBottom w:val="0"/>
          <w:divBdr>
            <w:top w:val="none" w:sz="0" w:space="0" w:color="auto"/>
            <w:left w:val="none" w:sz="0" w:space="0" w:color="auto"/>
            <w:bottom w:val="none" w:sz="0" w:space="0" w:color="auto"/>
            <w:right w:val="none" w:sz="0" w:space="0" w:color="auto"/>
          </w:divBdr>
        </w:div>
        <w:div w:id="963972646">
          <w:marLeft w:val="0"/>
          <w:marRight w:val="0"/>
          <w:marTop w:val="0"/>
          <w:marBottom w:val="0"/>
          <w:divBdr>
            <w:top w:val="none" w:sz="0" w:space="0" w:color="auto"/>
            <w:left w:val="none" w:sz="0" w:space="0" w:color="auto"/>
            <w:bottom w:val="none" w:sz="0" w:space="0" w:color="auto"/>
            <w:right w:val="none" w:sz="0" w:space="0" w:color="auto"/>
          </w:divBdr>
        </w:div>
        <w:div w:id="1209755699">
          <w:marLeft w:val="0"/>
          <w:marRight w:val="0"/>
          <w:marTop w:val="0"/>
          <w:marBottom w:val="0"/>
          <w:divBdr>
            <w:top w:val="none" w:sz="0" w:space="0" w:color="auto"/>
            <w:left w:val="none" w:sz="0" w:space="0" w:color="auto"/>
            <w:bottom w:val="none" w:sz="0" w:space="0" w:color="auto"/>
            <w:right w:val="none" w:sz="0" w:space="0" w:color="auto"/>
          </w:divBdr>
        </w:div>
        <w:div w:id="264658662">
          <w:marLeft w:val="0"/>
          <w:marRight w:val="0"/>
          <w:marTop w:val="0"/>
          <w:marBottom w:val="0"/>
          <w:divBdr>
            <w:top w:val="none" w:sz="0" w:space="0" w:color="auto"/>
            <w:left w:val="none" w:sz="0" w:space="0" w:color="auto"/>
            <w:bottom w:val="none" w:sz="0" w:space="0" w:color="auto"/>
            <w:right w:val="none" w:sz="0" w:space="0" w:color="auto"/>
          </w:divBdr>
        </w:div>
        <w:div w:id="1392847325">
          <w:marLeft w:val="0"/>
          <w:marRight w:val="0"/>
          <w:marTop w:val="0"/>
          <w:marBottom w:val="0"/>
          <w:divBdr>
            <w:top w:val="none" w:sz="0" w:space="0" w:color="auto"/>
            <w:left w:val="none" w:sz="0" w:space="0" w:color="auto"/>
            <w:bottom w:val="none" w:sz="0" w:space="0" w:color="auto"/>
            <w:right w:val="none" w:sz="0" w:space="0" w:color="auto"/>
          </w:divBdr>
        </w:div>
      </w:divsChild>
    </w:div>
    <w:div w:id="818960401">
      <w:bodyDiv w:val="1"/>
      <w:marLeft w:val="0"/>
      <w:marRight w:val="0"/>
      <w:marTop w:val="0"/>
      <w:marBottom w:val="0"/>
      <w:divBdr>
        <w:top w:val="none" w:sz="0" w:space="0" w:color="auto"/>
        <w:left w:val="none" w:sz="0" w:space="0" w:color="auto"/>
        <w:bottom w:val="none" w:sz="0" w:space="0" w:color="auto"/>
        <w:right w:val="none" w:sz="0" w:space="0" w:color="auto"/>
      </w:divBdr>
    </w:div>
    <w:div w:id="973176026">
      <w:bodyDiv w:val="1"/>
      <w:marLeft w:val="0"/>
      <w:marRight w:val="0"/>
      <w:marTop w:val="0"/>
      <w:marBottom w:val="0"/>
      <w:divBdr>
        <w:top w:val="none" w:sz="0" w:space="0" w:color="auto"/>
        <w:left w:val="none" w:sz="0" w:space="0" w:color="auto"/>
        <w:bottom w:val="none" w:sz="0" w:space="0" w:color="auto"/>
        <w:right w:val="none" w:sz="0" w:space="0" w:color="auto"/>
      </w:divBdr>
    </w:div>
    <w:div w:id="1022393682">
      <w:bodyDiv w:val="1"/>
      <w:marLeft w:val="0"/>
      <w:marRight w:val="0"/>
      <w:marTop w:val="0"/>
      <w:marBottom w:val="0"/>
      <w:divBdr>
        <w:top w:val="none" w:sz="0" w:space="0" w:color="auto"/>
        <w:left w:val="none" w:sz="0" w:space="0" w:color="auto"/>
        <w:bottom w:val="none" w:sz="0" w:space="0" w:color="auto"/>
        <w:right w:val="none" w:sz="0" w:space="0" w:color="auto"/>
      </w:divBdr>
    </w:div>
    <w:div w:id="1079868183">
      <w:bodyDiv w:val="1"/>
      <w:marLeft w:val="0"/>
      <w:marRight w:val="0"/>
      <w:marTop w:val="0"/>
      <w:marBottom w:val="0"/>
      <w:divBdr>
        <w:top w:val="none" w:sz="0" w:space="0" w:color="auto"/>
        <w:left w:val="none" w:sz="0" w:space="0" w:color="auto"/>
        <w:bottom w:val="none" w:sz="0" w:space="0" w:color="auto"/>
        <w:right w:val="none" w:sz="0" w:space="0" w:color="auto"/>
      </w:divBdr>
      <w:divsChild>
        <w:div w:id="2120056392">
          <w:marLeft w:val="0"/>
          <w:marRight w:val="0"/>
          <w:marTop w:val="0"/>
          <w:marBottom w:val="0"/>
          <w:divBdr>
            <w:top w:val="none" w:sz="0" w:space="0" w:color="auto"/>
            <w:left w:val="none" w:sz="0" w:space="0" w:color="auto"/>
            <w:bottom w:val="none" w:sz="0" w:space="0" w:color="auto"/>
            <w:right w:val="none" w:sz="0" w:space="0" w:color="auto"/>
          </w:divBdr>
        </w:div>
        <w:div w:id="1155337753">
          <w:marLeft w:val="0"/>
          <w:marRight w:val="0"/>
          <w:marTop w:val="0"/>
          <w:marBottom w:val="0"/>
          <w:divBdr>
            <w:top w:val="none" w:sz="0" w:space="0" w:color="auto"/>
            <w:left w:val="none" w:sz="0" w:space="0" w:color="auto"/>
            <w:bottom w:val="none" w:sz="0" w:space="0" w:color="auto"/>
            <w:right w:val="none" w:sz="0" w:space="0" w:color="auto"/>
          </w:divBdr>
        </w:div>
        <w:div w:id="1592860757">
          <w:marLeft w:val="0"/>
          <w:marRight w:val="0"/>
          <w:marTop w:val="0"/>
          <w:marBottom w:val="0"/>
          <w:divBdr>
            <w:top w:val="none" w:sz="0" w:space="0" w:color="auto"/>
            <w:left w:val="none" w:sz="0" w:space="0" w:color="auto"/>
            <w:bottom w:val="none" w:sz="0" w:space="0" w:color="auto"/>
            <w:right w:val="none" w:sz="0" w:space="0" w:color="auto"/>
          </w:divBdr>
        </w:div>
        <w:div w:id="1777821438">
          <w:marLeft w:val="0"/>
          <w:marRight w:val="0"/>
          <w:marTop w:val="0"/>
          <w:marBottom w:val="0"/>
          <w:divBdr>
            <w:top w:val="none" w:sz="0" w:space="0" w:color="auto"/>
            <w:left w:val="none" w:sz="0" w:space="0" w:color="auto"/>
            <w:bottom w:val="none" w:sz="0" w:space="0" w:color="auto"/>
            <w:right w:val="none" w:sz="0" w:space="0" w:color="auto"/>
          </w:divBdr>
        </w:div>
        <w:div w:id="1017658864">
          <w:marLeft w:val="0"/>
          <w:marRight w:val="0"/>
          <w:marTop w:val="0"/>
          <w:marBottom w:val="0"/>
          <w:divBdr>
            <w:top w:val="none" w:sz="0" w:space="0" w:color="auto"/>
            <w:left w:val="none" w:sz="0" w:space="0" w:color="auto"/>
            <w:bottom w:val="none" w:sz="0" w:space="0" w:color="auto"/>
            <w:right w:val="none" w:sz="0" w:space="0" w:color="auto"/>
          </w:divBdr>
        </w:div>
        <w:div w:id="884878450">
          <w:marLeft w:val="0"/>
          <w:marRight w:val="0"/>
          <w:marTop w:val="0"/>
          <w:marBottom w:val="0"/>
          <w:divBdr>
            <w:top w:val="none" w:sz="0" w:space="0" w:color="auto"/>
            <w:left w:val="none" w:sz="0" w:space="0" w:color="auto"/>
            <w:bottom w:val="none" w:sz="0" w:space="0" w:color="auto"/>
            <w:right w:val="none" w:sz="0" w:space="0" w:color="auto"/>
          </w:divBdr>
        </w:div>
        <w:div w:id="560560202">
          <w:marLeft w:val="0"/>
          <w:marRight w:val="0"/>
          <w:marTop w:val="0"/>
          <w:marBottom w:val="0"/>
          <w:divBdr>
            <w:top w:val="none" w:sz="0" w:space="0" w:color="auto"/>
            <w:left w:val="none" w:sz="0" w:space="0" w:color="auto"/>
            <w:bottom w:val="none" w:sz="0" w:space="0" w:color="auto"/>
            <w:right w:val="none" w:sz="0" w:space="0" w:color="auto"/>
          </w:divBdr>
        </w:div>
        <w:div w:id="1517504769">
          <w:marLeft w:val="0"/>
          <w:marRight w:val="0"/>
          <w:marTop w:val="0"/>
          <w:marBottom w:val="0"/>
          <w:divBdr>
            <w:top w:val="none" w:sz="0" w:space="0" w:color="auto"/>
            <w:left w:val="none" w:sz="0" w:space="0" w:color="auto"/>
            <w:bottom w:val="none" w:sz="0" w:space="0" w:color="auto"/>
            <w:right w:val="none" w:sz="0" w:space="0" w:color="auto"/>
          </w:divBdr>
        </w:div>
      </w:divsChild>
    </w:div>
    <w:div w:id="1197933621">
      <w:bodyDiv w:val="1"/>
      <w:marLeft w:val="0"/>
      <w:marRight w:val="0"/>
      <w:marTop w:val="0"/>
      <w:marBottom w:val="0"/>
      <w:divBdr>
        <w:top w:val="none" w:sz="0" w:space="0" w:color="auto"/>
        <w:left w:val="none" w:sz="0" w:space="0" w:color="auto"/>
        <w:bottom w:val="none" w:sz="0" w:space="0" w:color="auto"/>
        <w:right w:val="none" w:sz="0" w:space="0" w:color="auto"/>
      </w:divBdr>
      <w:divsChild>
        <w:div w:id="832449334">
          <w:marLeft w:val="0"/>
          <w:marRight w:val="0"/>
          <w:marTop w:val="0"/>
          <w:marBottom w:val="0"/>
          <w:divBdr>
            <w:top w:val="none" w:sz="0" w:space="0" w:color="auto"/>
            <w:left w:val="none" w:sz="0" w:space="0" w:color="auto"/>
            <w:bottom w:val="none" w:sz="0" w:space="0" w:color="auto"/>
            <w:right w:val="none" w:sz="0" w:space="0" w:color="auto"/>
          </w:divBdr>
        </w:div>
        <w:div w:id="1197355803">
          <w:marLeft w:val="0"/>
          <w:marRight w:val="0"/>
          <w:marTop w:val="0"/>
          <w:marBottom w:val="0"/>
          <w:divBdr>
            <w:top w:val="none" w:sz="0" w:space="0" w:color="auto"/>
            <w:left w:val="none" w:sz="0" w:space="0" w:color="auto"/>
            <w:bottom w:val="none" w:sz="0" w:space="0" w:color="auto"/>
            <w:right w:val="none" w:sz="0" w:space="0" w:color="auto"/>
          </w:divBdr>
        </w:div>
        <w:div w:id="507015903">
          <w:marLeft w:val="0"/>
          <w:marRight w:val="0"/>
          <w:marTop w:val="0"/>
          <w:marBottom w:val="0"/>
          <w:divBdr>
            <w:top w:val="none" w:sz="0" w:space="0" w:color="auto"/>
            <w:left w:val="none" w:sz="0" w:space="0" w:color="auto"/>
            <w:bottom w:val="none" w:sz="0" w:space="0" w:color="auto"/>
            <w:right w:val="none" w:sz="0" w:space="0" w:color="auto"/>
          </w:divBdr>
        </w:div>
        <w:div w:id="145628621">
          <w:marLeft w:val="0"/>
          <w:marRight w:val="0"/>
          <w:marTop w:val="0"/>
          <w:marBottom w:val="0"/>
          <w:divBdr>
            <w:top w:val="none" w:sz="0" w:space="0" w:color="auto"/>
            <w:left w:val="none" w:sz="0" w:space="0" w:color="auto"/>
            <w:bottom w:val="none" w:sz="0" w:space="0" w:color="auto"/>
            <w:right w:val="none" w:sz="0" w:space="0" w:color="auto"/>
          </w:divBdr>
        </w:div>
        <w:div w:id="1263610911">
          <w:marLeft w:val="0"/>
          <w:marRight w:val="0"/>
          <w:marTop w:val="0"/>
          <w:marBottom w:val="0"/>
          <w:divBdr>
            <w:top w:val="none" w:sz="0" w:space="0" w:color="auto"/>
            <w:left w:val="none" w:sz="0" w:space="0" w:color="auto"/>
            <w:bottom w:val="none" w:sz="0" w:space="0" w:color="auto"/>
            <w:right w:val="none" w:sz="0" w:space="0" w:color="auto"/>
          </w:divBdr>
        </w:div>
        <w:div w:id="1107504732">
          <w:marLeft w:val="0"/>
          <w:marRight w:val="0"/>
          <w:marTop w:val="0"/>
          <w:marBottom w:val="0"/>
          <w:divBdr>
            <w:top w:val="none" w:sz="0" w:space="0" w:color="auto"/>
            <w:left w:val="none" w:sz="0" w:space="0" w:color="auto"/>
            <w:bottom w:val="none" w:sz="0" w:space="0" w:color="auto"/>
            <w:right w:val="none" w:sz="0" w:space="0" w:color="auto"/>
          </w:divBdr>
        </w:div>
        <w:div w:id="470637680">
          <w:marLeft w:val="0"/>
          <w:marRight w:val="0"/>
          <w:marTop w:val="0"/>
          <w:marBottom w:val="0"/>
          <w:divBdr>
            <w:top w:val="none" w:sz="0" w:space="0" w:color="auto"/>
            <w:left w:val="none" w:sz="0" w:space="0" w:color="auto"/>
            <w:bottom w:val="none" w:sz="0" w:space="0" w:color="auto"/>
            <w:right w:val="none" w:sz="0" w:space="0" w:color="auto"/>
          </w:divBdr>
        </w:div>
        <w:div w:id="1258126784">
          <w:marLeft w:val="0"/>
          <w:marRight w:val="0"/>
          <w:marTop w:val="0"/>
          <w:marBottom w:val="0"/>
          <w:divBdr>
            <w:top w:val="none" w:sz="0" w:space="0" w:color="auto"/>
            <w:left w:val="none" w:sz="0" w:space="0" w:color="auto"/>
            <w:bottom w:val="none" w:sz="0" w:space="0" w:color="auto"/>
            <w:right w:val="none" w:sz="0" w:space="0" w:color="auto"/>
          </w:divBdr>
        </w:div>
        <w:div w:id="1413769739">
          <w:marLeft w:val="0"/>
          <w:marRight w:val="0"/>
          <w:marTop w:val="0"/>
          <w:marBottom w:val="0"/>
          <w:divBdr>
            <w:top w:val="none" w:sz="0" w:space="0" w:color="auto"/>
            <w:left w:val="none" w:sz="0" w:space="0" w:color="auto"/>
            <w:bottom w:val="none" w:sz="0" w:space="0" w:color="auto"/>
            <w:right w:val="none" w:sz="0" w:space="0" w:color="auto"/>
          </w:divBdr>
        </w:div>
      </w:divsChild>
    </w:div>
    <w:div w:id="1417938072">
      <w:bodyDiv w:val="1"/>
      <w:marLeft w:val="0"/>
      <w:marRight w:val="0"/>
      <w:marTop w:val="0"/>
      <w:marBottom w:val="0"/>
      <w:divBdr>
        <w:top w:val="none" w:sz="0" w:space="0" w:color="auto"/>
        <w:left w:val="none" w:sz="0" w:space="0" w:color="auto"/>
        <w:bottom w:val="none" w:sz="0" w:space="0" w:color="auto"/>
        <w:right w:val="none" w:sz="0" w:space="0" w:color="auto"/>
      </w:divBdr>
      <w:divsChild>
        <w:div w:id="403645634">
          <w:marLeft w:val="0"/>
          <w:marRight w:val="0"/>
          <w:marTop w:val="0"/>
          <w:marBottom w:val="0"/>
          <w:divBdr>
            <w:top w:val="none" w:sz="0" w:space="0" w:color="auto"/>
            <w:left w:val="none" w:sz="0" w:space="0" w:color="auto"/>
            <w:bottom w:val="none" w:sz="0" w:space="0" w:color="auto"/>
            <w:right w:val="none" w:sz="0" w:space="0" w:color="auto"/>
          </w:divBdr>
        </w:div>
        <w:div w:id="1269192287">
          <w:marLeft w:val="0"/>
          <w:marRight w:val="0"/>
          <w:marTop w:val="0"/>
          <w:marBottom w:val="0"/>
          <w:divBdr>
            <w:top w:val="none" w:sz="0" w:space="0" w:color="auto"/>
            <w:left w:val="none" w:sz="0" w:space="0" w:color="auto"/>
            <w:bottom w:val="none" w:sz="0" w:space="0" w:color="auto"/>
            <w:right w:val="none" w:sz="0" w:space="0" w:color="auto"/>
          </w:divBdr>
        </w:div>
        <w:div w:id="553856272">
          <w:marLeft w:val="0"/>
          <w:marRight w:val="0"/>
          <w:marTop w:val="0"/>
          <w:marBottom w:val="0"/>
          <w:divBdr>
            <w:top w:val="none" w:sz="0" w:space="0" w:color="auto"/>
            <w:left w:val="none" w:sz="0" w:space="0" w:color="auto"/>
            <w:bottom w:val="none" w:sz="0" w:space="0" w:color="auto"/>
            <w:right w:val="none" w:sz="0" w:space="0" w:color="auto"/>
          </w:divBdr>
        </w:div>
        <w:div w:id="1471828151">
          <w:marLeft w:val="0"/>
          <w:marRight w:val="0"/>
          <w:marTop w:val="0"/>
          <w:marBottom w:val="0"/>
          <w:divBdr>
            <w:top w:val="none" w:sz="0" w:space="0" w:color="auto"/>
            <w:left w:val="none" w:sz="0" w:space="0" w:color="auto"/>
            <w:bottom w:val="none" w:sz="0" w:space="0" w:color="auto"/>
            <w:right w:val="none" w:sz="0" w:space="0" w:color="auto"/>
          </w:divBdr>
        </w:div>
        <w:div w:id="763918241">
          <w:marLeft w:val="0"/>
          <w:marRight w:val="0"/>
          <w:marTop w:val="0"/>
          <w:marBottom w:val="0"/>
          <w:divBdr>
            <w:top w:val="none" w:sz="0" w:space="0" w:color="auto"/>
            <w:left w:val="none" w:sz="0" w:space="0" w:color="auto"/>
            <w:bottom w:val="none" w:sz="0" w:space="0" w:color="auto"/>
            <w:right w:val="none" w:sz="0" w:space="0" w:color="auto"/>
          </w:divBdr>
        </w:div>
        <w:div w:id="175774660">
          <w:marLeft w:val="0"/>
          <w:marRight w:val="0"/>
          <w:marTop w:val="0"/>
          <w:marBottom w:val="0"/>
          <w:divBdr>
            <w:top w:val="none" w:sz="0" w:space="0" w:color="auto"/>
            <w:left w:val="none" w:sz="0" w:space="0" w:color="auto"/>
            <w:bottom w:val="none" w:sz="0" w:space="0" w:color="auto"/>
            <w:right w:val="none" w:sz="0" w:space="0" w:color="auto"/>
          </w:divBdr>
        </w:div>
        <w:div w:id="1309743764">
          <w:marLeft w:val="0"/>
          <w:marRight w:val="0"/>
          <w:marTop w:val="0"/>
          <w:marBottom w:val="0"/>
          <w:divBdr>
            <w:top w:val="none" w:sz="0" w:space="0" w:color="auto"/>
            <w:left w:val="none" w:sz="0" w:space="0" w:color="auto"/>
            <w:bottom w:val="none" w:sz="0" w:space="0" w:color="auto"/>
            <w:right w:val="none" w:sz="0" w:space="0" w:color="auto"/>
          </w:divBdr>
        </w:div>
        <w:div w:id="981035970">
          <w:marLeft w:val="0"/>
          <w:marRight w:val="0"/>
          <w:marTop w:val="0"/>
          <w:marBottom w:val="0"/>
          <w:divBdr>
            <w:top w:val="none" w:sz="0" w:space="0" w:color="auto"/>
            <w:left w:val="none" w:sz="0" w:space="0" w:color="auto"/>
            <w:bottom w:val="none" w:sz="0" w:space="0" w:color="auto"/>
            <w:right w:val="none" w:sz="0" w:space="0" w:color="auto"/>
          </w:divBdr>
        </w:div>
        <w:div w:id="262953505">
          <w:marLeft w:val="0"/>
          <w:marRight w:val="0"/>
          <w:marTop w:val="0"/>
          <w:marBottom w:val="0"/>
          <w:divBdr>
            <w:top w:val="none" w:sz="0" w:space="0" w:color="auto"/>
            <w:left w:val="none" w:sz="0" w:space="0" w:color="auto"/>
            <w:bottom w:val="none" w:sz="0" w:space="0" w:color="auto"/>
            <w:right w:val="none" w:sz="0" w:space="0" w:color="auto"/>
          </w:divBdr>
        </w:div>
      </w:divsChild>
    </w:div>
    <w:div w:id="1459180902">
      <w:bodyDiv w:val="1"/>
      <w:marLeft w:val="0"/>
      <w:marRight w:val="0"/>
      <w:marTop w:val="0"/>
      <w:marBottom w:val="0"/>
      <w:divBdr>
        <w:top w:val="none" w:sz="0" w:space="0" w:color="auto"/>
        <w:left w:val="none" w:sz="0" w:space="0" w:color="auto"/>
        <w:bottom w:val="none" w:sz="0" w:space="0" w:color="auto"/>
        <w:right w:val="none" w:sz="0" w:space="0" w:color="auto"/>
      </w:divBdr>
    </w:div>
    <w:div w:id="1459298751">
      <w:bodyDiv w:val="1"/>
      <w:marLeft w:val="0"/>
      <w:marRight w:val="0"/>
      <w:marTop w:val="0"/>
      <w:marBottom w:val="0"/>
      <w:divBdr>
        <w:top w:val="none" w:sz="0" w:space="0" w:color="auto"/>
        <w:left w:val="none" w:sz="0" w:space="0" w:color="auto"/>
        <w:bottom w:val="none" w:sz="0" w:space="0" w:color="auto"/>
        <w:right w:val="none" w:sz="0" w:space="0" w:color="auto"/>
      </w:divBdr>
      <w:divsChild>
        <w:div w:id="2045979782">
          <w:marLeft w:val="0"/>
          <w:marRight w:val="0"/>
          <w:marTop w:val="0"/>
          <w:marBottom w:val="0"/>
          <w:divBdr>
            <w:top w:val="none" w:sz="0" w:space="0" w:color="auto"/>
            <w:left w:val="none" w:sz="0" w:space="0" w:color="auto"/>
            <w:bottom w:val="none" w:sz="0" w:space="0" w:color="auto"/>
            <w:right w:val="none" w:sz="0" w:space="0" w:color="auto"/>
          </w:divBdr>
        </w:div>
        <w:div w:id="358241225">
          <w:marLeft w:val="0"/>
          <w:marRight w:val="0"/>
          <w:marTop w:val="0"/>
          <w:marBottom w:val="0"/>
          <w:divBdr>
            <w:top w:val="none" w:sz="0" w:space="0" w:color="auto"/>
            <w:left w:val="none" w:sz="0" w:space="0" w:color="auto"/>
            <w:bottom w:val="none" w:sz="0" w:space="0" w:color="auto"/>
            <w:right w:val="none" w:sz="0" w:space="0" w:color="auto"/>
          </w:divBdr>
        </w:div>
        <w:div w:id="1547139444">
          <w:marLeft w:val="0"/>
          <w:marRight w:val="0"/>
          <w:marTop w:val="0"/>
          <w:marBottom w:val="0"/>
          <w:divBdr>
            <w:top w:val="none" w:sz="0" w:space="0" w:color="auto"/>
            <w:left w:val="none" w:sz="0" w:space="0" w:color="auto"/>
            <w:bottom w:val="none" w:sz="0" w:space="0" w:color="auto"/>
            <w:right w:val="none" w:sz="0" w:space="0" w:color="auto"/>
          </w:divBdr>
        </w:div>
        <w:div w:id="197277022">
          <w:marLeft w:val="0"/>
          <w:marRight w:val="0"/>
          <w:marTop w:val="0"/>
          <w:marBottom w:val="0"/>
          <w:divBdr>
            <w:top w:val="none" w:sz="0" w:space="0" w:color="auto"/>
            <w:left w:val="none" w:sz="0" w:space="0" w:color="auto"/>
            <w:bottom w:val="none" w:sz="0" w:space="0" w:color="auto"/>
            <w:right w:val="none" w:sz="0" w:space="0" w:color="auto"/>
          </w:divBdr>
        </w:div>
        <w:div w:id="2125729563">
          <w:marLeft w:val="0"/>
          <w:marRight w:val="0"/>
          <w:marTop w:val="0"/>
          <w:marBottom w:val="0"/>
          <w:divBdr>
            <w:top w:val="none" w:sz="0" w:space="0" w:color="auto"/>
            <w:left w:val="none" w:sz="0" w:space="0" w:color="auto"/>
            <w:bottom w:val="none" w:sz="0" w:space="0" w:color="auto"/>
            <w:right w:val="none" w:sz="0" w:space="0" w:color="auto"/>
          </w:divBdr>
        </w:div>
        <w:div w:id="2071297334">
          <w:marLeft w:val="0"/>
          <w:marRight w:val="0"/>
          <w:marTop w:val="0"/>
          <w:marBottom w:val="0"/>
          <w:divBdr>
            <w:top w:val="none" w:sz="0" w:space="0" w:color="auto"/>
            <w:left w:val="none" w:sz="0" w:space="0" w:color="auto"/>
            <w:bottom w:val="none" w:sz="0" w:space="0" w:color="auto"/>
            <w:right w:val="none" w:sz="0" w:space="0" w:color="auto"/>
          </w:divBdr>
        </w:div>
        <w:div w:id="860123576">
          <w:marLeft w:val="0"/>
          <w:marRight w:val="0"/>
          <w:marTop w:val="0"/>
          <w:marBottom w:val="0"/>
          <w:divBdr>
            <w:top w:val="none" w:sz="0" w:space="0" w:color="auto"/>
            <w:left w:val="none" w:sz="0" w:space="0" w:color="auto"/>
            <w:bottom w:val="none" w:sz="0" w:space="0" w:color="auto"/>
            <w:right w:val="none" w:sz="0" w:space="0" w:color="auto"/>
          </w:divBdr>
        </w:div>
      </w:divsChild>
    </w:div>
    <w:div w:id="19248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hs.ufl.edu/bio/ToxinAr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OD/ohs/biosfty/bmbl5/BMBL_5th_Edition.pdf"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ehs.berkeley.edu/hazardous-materials/safety-data-sheets-formerly-msds" TargetMode="External"/><Relationship Id="rId4" Type="http://schemas.microsoft.com/office/2007/relationships/stylesWithEffects" Target="stylesWithEffects.xml"/><Relationship Id="rId9" Type="http://schemas.openxmlformats.org/officeDocument/2006/relationships/hyperlink" Target="http://ehs.berkeley.edu/biosafe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5B5FD507AD4B95BE6A0F04EFD5117E"/>
        <w:category>
          <w:name w:val="General"/>
          <w:gallery w:val="placeholder"/>
        </w:category>
        <w:types>
          <w:type w:val="bbPlcHdr"/>
        </w:types>
        <w:behaviors>
          <w:behavior w:val="content"/>
        </w:behaviors>
        <w:guid w:val="{6BA12736-FB88-4A90-9A97-0D6A6F2BA3D0}"/>
      </w:docPartPr>
      <w:docPartBody>
        <w:p w:rsidR="006411D1" w:rsidRDefault="00711B7D" w:rsidP="00711B7D">
          <w:pPr>
            <w:pStyle w:val="C35B5FD507AD4B95BE6A0F04EFD5117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7D"/>
    <w:rsid w:val="002B5895"/>
    <w:rsid w:val="003B2EF4"/>
    <w:rsid w:val="006411D1"/>
    <w:rsid w:val="00645E10"/>
    <w:rsid w:val="00711B7D"/>
    <w:rsid w:val="009022DE"/>
    <w:rsid w:val="00DF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16BF1-C726-4F2E-BD63-46F7E3F4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Hazardous Agent Use in Animal Research    Standard Operating Procedures</vt:lpstr>
    </vt:vector>
  </TitlesOfParts>
  <Company>UC Berkeley</Company>
  <LinksUpToDate>false</LinksUpToDate>
  <CharactersWithSpaces>12412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Agent Use in Animal Research    Standard Operating Procedures</dc:title>
  <dc:creator>Chips Hoai</dc:creator>
  <cp:lastModifiedBy>Chips Hoai</cp:lastModifiedBy>
  <cp:revision>3</cp:revision>
  <dcterms:created xsi:type="dcterms:W3CDTF">2018-01-16T22:02:00Z</dcterms:created>
  <dcterms:modified xsi:type="dcterms:W3CDTF">2018-03-09T17:30:00Z</dcterms:modified>
</cp:coreProperties>
</file>